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794F" w14:textId="360FD8BF" w:rsidR="00072FFA" w:rsidRPr="00CB4696" w:rsidRDefault="00CB4696">
      <w:pPr>
        <w:rPr>
          <w:rFonts w:ascii="宋体" w:eastAsia="宋体" w:hAnsi="宋体"/>
          <w:sz w:val="28"/>
          <w:szCs w:val="28"/>
        </w:rPr>
      </w:pPr>
      <w:r w:rsidRPr="00CB4696">
        <w:rPr>
          <w:rFonts w:ascii="宋体" w:eastAsia="宋体" w:hAnsi="宋体"/>
          <w:noProof/>
          <w:sz w:val="28"/>
          <w:szCs w:val="28"/>
        </w:rPr>
        <w:drawing>
          <wp:inline distT="0" distB="0" distL="0" distR="0" wp14:anchorId="18FAEF21" wp14:editId="67C0C964">
            <wp:extent cx="6086475" cy="2646803"/>
            <wp:effectExtent l="0" t="0" r="0" b="1270"/>
            <wp:docPr id="17261672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67274" name=""/>
                    <pic:cNvPicPr/>
                  </pic:nvPicPr>
                  <pic:blipFill>
                    <a:blip r:embed="rId4"/>
                    <a:stretch>
                      <a:fillRect/>
                    </a:stretch>
                  </pic:blipFill>
                  <pic:spPr>
                    <a:xfrm>
                      <a:off x="0" y="0"/>
                      <a:ext cx="6097656" cy="2651665"/>
                    </a:xfrm>
                    <a:prstGeom prst="rect">
                      <a:avLst/>
                    </a:prstGeom>
                  </pic:spPr>
                </pic:pic>
              </a:graphicData>
            </a:graphic>
          </wp:inline>
        </w:drawing>
      </w:r>
    </w:p>
    <w:p w14:paraId="6104D7F5" w14:textId="77777777" w:rsidR="00CB4696" w:rsidRPr="00CB4696" w:rsidRDefault="00CB4696" w:rsidP="00CB4696">
      <w:pPr>
        <w:jc w:val="center"/>
        <w:rPr>
          <w:rFonts w:ascii="宋体" w:eastAsia="宋体" w:hAnsi="宋体"/>
          <w:b/>
          <w:bCs/>
          <w:sz w:val="28"/>
          <w:szCs w:val="28"/>
        </w:rPr>
      </w:pPr>
      <w:r w:rsidRPr="00CB4696">
        <w:rPr>
          <w:rFonts w:ascii="宋体" w:eastAsia="宋体" w:hAnsi="宋体" w:hint="eastAsia"/>
          <w:b/>
          <w:bCs/>
          <w:sz w:val="28"/>
          <w:szCs w:val="28"/>
        </w:rPr>
        <w:t>福建省机关事业单位招考专业指导目录（2025年）</w:t>
      </w:r>
    </w:p>
    <w:p w14:paraId="11DDC88B"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来源：开发处 发布时间 : 2025-02-08 09:58 浏览量：3382</w:t>
      </w:r>
    </w:p>
    <w:p w14:paraId="04633D9D" w14:textId="64675871" w:rsidR="00CB4696" w:rsidRDefault="00CB4696" w:rsidP="00CB4696">
      <w:pPr>
        <w:rPr>
          <w:rFonts w:ascii="宋体" w:eastAsia="宋体" w:hAnsi="宋体"/>
          <w:sz w:val="28"/>
          <w:szCs w:val="28"/>
        </w:rPr>
      </w:pPr>
      <w:r w:rsidRPr="00286756">
        <w:pict w14:anchorId="47FDD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i1067" type="#_x0000_t75" alt="加大字体" style="width:14.25pt;height:12pt;visibility:visible;mso-wrap-style:square">
            <v:imagedata r:id="rId5" o:title="加大字体"/>
          </v:shape>
        </w:pict>
      </w:r>
      <w:r w:rsidRPr="00CB4696">
        <w:rPr>
          <w:rFonts w:ascii="宋体" w:eastAsia="宋体" w:hAnsi="宋体" w:hint="eastAsia"/>
          <w:sz w:val="28"/>
          <w:szCs w:val="28"/>
        </w:rPr>
        <w:t> </w:t>
      </w:r>
      <w:r w:rsidRPr="00CB4696">
        <w:rPr>
          <w:rFonts w:ascii="宋体" w:eastAsia="宋体" w:hAnsi="宋体" w:hint="eastAsia"/>
          <w:sz w:val="28"/>
          <w:szCs w:val="28"/>
        </w:rPr>
        <w:drawing>
          <wp:inline distT="0" distB="0" distL="0" distR="0" wp14:anchorId="581DD5B4" wp14:editId="62FFEA5F">
            <wp:extent cx="180975" cy="142875"/>
            <wp:effectExtent l="0" t="0" r="9525" b="9525"/>
            <wp:docPr id="1509685172" name="图片 9" descr="缩小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缩小字体"/>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CB4696">
        <w:rPr>
          <w:rFonts w:ascii="宋体" w:eastAsia="宋体" w:hAnsi="宋体" w:hint="eastAsia"/>
          <w:sz w:val="28"/>
          <w:szCs w:val="28"/>
        </w:rPr>
        <w:t> </w:t>
      </w:r>
      <w:r w:rsidRPr="00CB4696">
        <w:rPr>
          <w:rFonts w:ascii="宋体" w:eastAsia="宋体" w:hAnsi="宋体" w:hint="eastAsia"/>
          <w:sz w:val="28"/>
          <w:szCs w:val="28"/>
        </w:rPr>
        <w:drawing>
          <wp:inline distT="0" distB="0" distL="0" distR="0" wp14:anchorId="0B9C39DA" wp14:editId="0664092E">
            <wp:extent cx="171450" cy="171450"/>
            <wp:effectExtent l="0" t="0" r="0" b="0"/>
            <wp:docPr id="7316117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B4696">
        <w:rPr>
          <w:rFonts w:ascii="宋体" w:eastAsia="宋体" w:hAnsi="宋体" w:hint="eastAsia"/>
          <w:sz w:val="28"/>
          <w:szCs w:val="28"/>
        </w:rPr>
        <w:t> </w:t>
      </w:r>
      <w:r w:rsidRPr="00CB4696">
        <w:rPr>
          <w:rFonts w:ascii="宋体" w:eastAsia="宋体" w:hAnsi="宋体" w:hint="eastAsia"/>
          <w:sz w:val="28"/>
          <w:szCs w:val="28"/>
        </w:rPr>
        <w:drawing>
          <wp:inline distT="0" distB="0" distL="0" distR="0" wp14:anchorId="03642369" wp14:editId="47A29A6B">
            <wp:extent cx="171450" cy="171450"/>
            <wp:effectExtent l="0" t="0" r="0" b="0"/>
            <wp:docPr id="1755467019" name="图片 7" descr="打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打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B4696">
        <w:rPr>
          <w:rFonts w:ascii="宋体" w:eastAsia="宋体" w:hAnsi="宋体" w:hint="eastAsia"/>
          <w:sz w:val="28"/>
          <w:szCs w:val="28"/>
        </w:rPr>
        <w:t> </w:t>
      </w:r>
      <w:r w:rsidRPr="00CB4696">
        <w:rPr>
          <w:rFonts w:ascii="宋体" w:eastAsia="宋体" w:hAnsi="宋体" w:hint="eastAsia"/>
          <w:sz w:val="28"/>
          <w:szCs w:val="28"/>
        </w:rPr>
        <w:drawing>
          <wp:inline distT="0" distB="0" distL="0" distR="0" wp14:anchorId="33AF2400" wp14:editId="693C8AD6">
            <wp:extent cx="161925" cy="171450"/>
            <wp:effectExtent l="0" t="0" r="9525" b="0"/>
            <wp:docPr id="2326930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p>
    <w:p w14:paraId="63301543" w14:textId="77777777" w:rsidR="00CB4696" w:rsidRPr="00CB4696" w:rsidRDefault="00CB4696" w:rsidP="00CB4696">
      <w:pPr>
        <w:rPr>
          <w:rFonts w:ascii="宋体" w:eastAsia="宋体" w:hAnsi="宋体" w:hint="eastAsia"/>
          <w:sz w:val="28"/>
          <w:szCs w:val="28"/>
        </w:rPr>
      </w:pPr>
    </w:p>
    <w:p w14:paraId="6E3F5D97" w14:textId="77777777" w:rsidR="00CB4696" w:rsidRPr="00CB4696" w:rsidRDefault="00CB4696" w:rsidP="00CB4696">
      <w:pPr>
        <w:ind w:firstLineChars="200" w:firstLine="560"/>
        <w:rPr>
          <w:rFonts w:ascii="宋体" w:eastAsia="宋体" w:hAnsi="宋体" w:hint="eastAsia"/>
          <w:sz w:val="28"/>
          <w:szCs w:val="28"/>
        </w:rPr>
      </w:pPr>
      <w:r w:rsidRPr="00CB4696">
        <w:rPr>
          <w:rFonts w:ascii="宋体" w:eastAsia="宋体" w:hAnsi="宋体" w:hint="eastAsia"/>
          <w:sz w:val="28"/>
          <w:szCs w:val="28"/>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FF6547B" w14:textId="77777777" w:rsidR="00CB4696" w:rsidRPr="00CB4696" w:rsidRDefault="00CB4696" w:rsidP="00CB4696">
      <w:pPr>
        <w:ind w:firstLineChars="200" w:firstLine="560"/>
        <w:rPr>
          <w:rFonts w:ascii="宋体" w:eastAsia="宋体" w:hAnsi="宋体" w:hint="eastAsia"/>
          <w:sz w:val="28"/>
          <w:szCs w:val="28"/>
        </w:rPr>
      </w:pPr>
      <w:r w:rsidRPr="00CB4696">
        <w:rPr>
          <w:rFonts w:ascii="宋体" w:eastAsia="宋体" w:hAnsi="宋体" w:hint="eastAsia"/>
          <w:sz w:val="28"/>
          <w:szCs w:val="28"/>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7813B87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本目录由招录（聘）主管部门负责解释。</w:t>
      </w:r>
    </w:p>
    <w:p w14:paraId="2797A50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lastRenderedPageBreak/>
        <w:t>一、哲学、文学、历史学大类</w:t>
      </w:r>
    </w:p>
    <w:p w14:paraId="7FA23589"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1.哲学类：哲学，逻辑学，宗教学，伦理学，马克思主义哲学，中国哲学，外国哲学，美学，科学技术哲学，科学技术史</w:t>
      </w:r>
    </w:p>
    <w:p w14:paraId="0CECB39F"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FB38F22"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3.少数民族语言文学类：中国少数民族语言文学（藏语言文学、蒙古语言文学、维吾尔语言文学、朝鲜语言文学、哈萨克语言文学等），中国少数民族语言文化</w:t>
      </w:r>
    </w:p>
    <w:p w14:paraId="56870A4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外国语言文学类：英语，俄语，德语，法语，西班牙语，阿拉伯语，日语，波斯语，朝鲜语，菲律宾语，梵语巴利语，印度尼西亚语，印地语，柬埔寨语，老挝语，缅甸语，马来语，蒙古语，僧加罗语，泰语，乌尔都语，希伯</w:t>
      </w:r>
      <w:proofErr w:type="gramStart"/>
      <w:r w:rsidRPr="00CB4696">
        <w:rPr>
          <w:rFonts w:ascii="宋体" w:eastAsia="宋体" w:hAnsi="宋体" w:hint="eastAsia"/>
          <w:sz w:val="28"/>
          <w:szCs w:val="28"/>
        </w:rPr>
        <w:t>莱</w:t>
      </w:r>
      <w:proofErr w:type="gramEnd"/>
      <w:r w:rsidRPr="00CB4696">
        <w:rPr>
          <w:rFonts w:ascii="宋体" w:eastAsia="宋体" w:hAnsi="宋体" w:hint="eastAsia"/>
          <w:sz w:val="28"/>
          <w:szCs w:val="28"/>
        </w:rPr>
        <w:t>语，越南语，豪</w:t>
      </w:r>
      <w:proofErr w:type="gramStart"/>
      <w:r w:rsidRPr="00CB4696">
        <w:rPr>
          <w:rFonts w:ascii="宋体" w:eastAsia="宋体" w:hAnsi="宋体" w:hint="eastAsia"/>
          <w:sz w:val="28"/>
          <w:szCs w:val="28"/>
        </w:rPr>
        <w:t>萨</w:t>
      </w:r>
      <w:proofErr w:type="gramEnd"/>
      <w:r w:rsidRPr="00CB4696">
        <w:rPr>
          <w:rFonts w:ascii="宋体" w:eastAsia="宋体" w:hAnsi="宋体" w:hint="eastAsia"/>
          <w:sz w:val="28"/>
          <w:szCs w:val="28"/>
        </w:rPr>
        <w:t>语，斯瓦希里语，阿尔巴尼亚语，保加利亚语，波兰语，捷克语，罗马</w:t>
      </w:r>
      <w:r w:rsidRPr="00CB4696">
        <w:rPr>
          <w:rFonts w:ascii="宋体" w:eastAsia="宋体" w:hAnsi="宋体" w:hint="eastAsia"/>
          <w:sz w:val="28"/>
          <w:szCs w:val="28"/>
        </w:rPr>
        <w:lastRenderedPageBreak/>
        <w:t>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5A23A9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CB4696">
        <w:rPr>
          <w:rFonts w:ascii="宋体" w:eastAsia="宋体" w:hAnsi="宋体" w:hint="eastAsia"/>
          <w:sz w:val="28"/>
          <w:szCs w:val="28"/>
        </w:rPr>
        <w:t>融媒体</w:t>
      </w:r>
      <w:proofErr w:type="gramEnd"/>
      <w:r w:rsidRPr="00CB4696">
        <w:rPr>
          <w:rFonts w:ascii="宋体" w:eastAsia="宋体" w:hAnsi="宋体" w:hint="eastAsia"/>
          <w:sz w:val="28"/>
          <w:szCs w:val="28"/>
        </w:rPr>
        <w:t>技</w:t>
      </w:r>
      <w:r w:rsidRPr="00CB4696">
        <w:rPr>
          <w:rFonts w:ascii="宋体" w:eastAsia="宋体" w:hAnsi="宋体" w:hint="eastAsia"/>
          <w:sz w:val="28"/>
          <w:szCs w:val="28"/>
        </w:rPr>
        <w:lastRenderedPageBreak/>
        <w:t>术与运营，网络直播与运营，传播与策划，全媒体广告策划与营销，广告策划与营销，媒体营销，出版硕士，广播电视艺术学，影视学，影视摄影与制作，出版</w:t>
      </w:r>
    </w:p>
    <w:p w14:paraId="0BAF2CF8"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w:t>
      </w:r>
      <w:proofErr w:type="gramStart"/>
      <w:r w:rsidRPr="00CB4696">
        <w:rPr>
          <w:rFonts w:ascii="宋体" w:eastAsia="宋体" w:hAnsi="宋体" w:hint="eastAsia"/>
          <w:sz w:val="28"/>
          <w:szCs w:val="28"/>
        </w:rPr>
        <w:t>动漫设计</w:t>
      </w:r>
      <w:proofErr w:type="gramEnd"/>
      <w:r w:rsidRPr="00CB4696">
        <w:rPr>
          <w:rFonts w:ascii="宋体" w:eastAsia="宋体" w:hAnsi="宋体" w:hint="eastAsia"/>
          <w:sz w:val="28"/>
          <w:szCs w:val="28"/>
        </w:rPr>
        <w:t>与制作，</w:t>
      </w:r>
      <w:proofErr w:type="gramStart"/>
      <w:r w:rsidRPr="00CB4696">
        <w:rPr>
          <w:rFonts w:ascii="宋体" w:eastAsia="宋体" w:hAnsi="宋体" w:hint="eastAsia"/>
          <w:sz w:val="28"/>
          <w:szCs w:val="28"/>
        </w:rPr>
        <w:t>动漫设计</w:t>
      </w:r>
      <w:proofErr w:type="gramEnd"/>
      <w:r w:rsidRPr="00CB4696">
        <w:rPr>
          <w:rFonts w:ascii="宋体" w:eastAsia="宋体" w:hAnsi="宋体" w:hint="eastAsia"/>
          <w:sz w:val="28"/>
          <w:szCs w:val="28"/>
        </w:rPr>
        <w:t>，</w:t>
      </w:r>
      <w:proofErr w:type="gramStart"/>
      <w:r w:rsidRPr="00CB4696">
        <w:rPr>
          <w:rFonts w:ascii="宋体" w:eastAsia="宋体" w:hAnsi="宋体" w:hint="eastAsia"/>
          <w:sz w:val="28"/>
          <w:szCs w:val="28"/>
        </w:rPr>
        <w:t>动漫制作</w:t>
      </w:r>
      <w:proofErr w:type="gramEnd"/>
      <w:r w:rsidRPr="00CB4696">
        <w:rPr>
          <w:rFonts w:ascii="宋体" w:eastAsia="宋体" w:hAnsi="宋体" w:hint="eastAsia"/>
          <w:sz w:val="28"/>
          <w:szCs w:val="28"/>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w:t>
      </w:r>
      <w:r w:rsidRPr="00CB4696">
        <w:rPr>
          <w:rFonts w:ascii="宋体" w:eastAsia="宋体" w:hAnsi="宋体" w:hint="eastAsia"/>
          <w:sz w:val="28"/>
          <w:szCs w:val="28"/>
        </w:rPr>
        <w:lastRenderedPageBreak/>
        <w:t>技艺，民族民居装饰，文化创意与策划，音乐科技与艺术，跨媒体艺术，环境设计，广播电视编导（影视广告）</w:t>
      </w:r>
    </w:p>
    <w:p w14:paraId="5A5CE5B5"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38E532C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BD92CCB"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二、经济学、管理学大类</w:t>
      </w:r>
    </w:p>
    <w:p w14:paraId="65984C4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lastRenderedPageBreak/>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EB3F6A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790AF002"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w:t>
      </w:r>
      <w:r w:rsidRPr="00CB4696">
        <w:rPr>
          <w:rFonts w:ascii="宋体" w:eastAsia="宋体" w:hAnsi="宋体" w:hint="eastAsia"/>
          <w:sz w:val="28"/>
          <w:szCs w:val="28"/>
        </w:rPr>
        <w:lastRenderedPageBreak/>
        <w:t>计硕士，数学与应用数学（统计学方向），统计与大数据分析，信息统计与分析，统计与会计核算，市场调查与统计分析</w:t>
      </w:r>
    </w:p>
    <w:p w14:paraId="33A6808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59D8201"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691145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14.电商物流类：电子商务，电子商务及法律，商务信息学，物流，物流管理，</w:t>
      </w:r>
      <w:r w:rsidRPr="00CB4696">
        <w:rPr>
          <w:rFonts w:ascii="宋体" w:eastAsia="宋体" w:hAnsi="宋体" w:hint="eastAsia"/>
          <w:sz w:val="28"/>
          <w:szCs w:val="28"/>
        </w:rPr>
        <w:lastRenderedPageBreak/>
        <w:t>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6C70FE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15.旅游餐饮类：旅游管理，酒店管理，酒店管理与数字化运营，会展经济与管理，旅游管理与服务教育，旅游管理硕士，定制旅行管理与服务，</w:t>
      </w:r>
      <w:proofErr w:type="gramStart"/>
      <w:r w:rsidRPr="00CB4696">
        <w:rPr>
          <w:rFonts w:ascii="宋体" w:eastAsia="宋体" w:hAnsi="宋体" w:hint="eastAsia"/>
          <w:sz w:val="28"/>
          <w:szCs w:val="28"/>
        </w:rPr>
        <w:t>研</w:t>
      </w:r>
      <w:proofErr w:type="gramEnd"/>
      <w:r w:rsidRPr="00CB4696">
        <w:rPr>
          <w:rFonts w:ascii="宋体" w:eastAsia="宋体" w:hAnsi="宋体" w:hint="eastAsia"/>
          <w:sz w:val="28"/>
          <w:szCs w:val="28"/>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DB8C0EA"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w:t>
      </w:r>
      <w:r w:rsidRPr="00CB4696">
        <w:rPr>
          <w:rFonts w:ascii="宋体" w:eastAsia="宋体" w:hAnsi="宋体" w:hint="eastAsia"/>
          <w:sz w:val="28"/>
          <w:szCs w:val="28"/>
        </w:rPr>
        <w:lastRenderedPageBreak/>
        <w:t>审计，审计，会计信息管理，精算，会计学，财务会计，财务会计教育，国际经济与贸易（外贸会计方向）</w:t>
      </w:r>
    </w:p>
    <w:p w14:paraId="63CDC838"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6886E5E2"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w:t>
      </w:r>
      <w:r w:rsidRPr="00CB4696">
        <w:rPr>
          <w:rFonts w:ascii="宋体" w:eastAsia="宋体" w:hAnsi="宋体" w:hint="eastAsia"/>
          <w:sz w:val="28"/>
          <w:szCs w:val="28"/>
        </w:rPr>
        <w:lastRenderedPageBreak/>
        <w:t>安全技术，职业卫生技术与管理，医院信息管理，信息管理与信息系统（医学信息），电子信息（网络与信息安全）</w:t>
      </w:r>
    </w:p>
    <w:p w14:paraId="1A2DEB44"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6EA7533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20.图书档案学类：图书馆学，档案（学），信息资源管理，情报学，信息管理与信息系统，图书档案管理，图书情报硕士，信息管理，图书情报与档案管理</w:t>
      </w:r>
    </w:p>
    <w:p w14:paraId="243031B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三、法学大类</w:t>
      </w:r>
    </w:p>
    <w:p w14:paraId="67EFC69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CB4696">
        <w:rPr>
          <w:rFonts w:ascii="宋体" w:eastAsia="宋体" w:hAnsi="宋体" w:hint="eastAsia"/>
          <w:sz w:val="28"/>
          <w:szCs w:val="28"/>
        </w:rPr>
        <w:t>含司法</w:t>
      </w:r>
      <w:proofErr w:type="gramEnd"/>
      <w:r w:rsidRPr="00CB4696">
        <w:rPr>
          <w:rFonts w:ascii="宋体" w:eastAsia="宋体" w:hAnsi="宋体" w:hint="eastAsia"/>
          <w:sz w:val="28"/>
          <w:szCs w:val="28"/>
        </w:rPr>
        <w:t>助理、法律文秘、司法警务、涉外经济法律事务、经济法律事务、律师事务、行政法律事务、书记官、海关国际法律条约与公约、检查事务），</w:t>
      </w:r>
      <w:r w:rsidRPr="00CB4696">
        <w:rPr>
          <w:rFonts w:ascii="宋体" w:eastAsia="宋体" w:hAnsi="宋体" w:hint="eastAsia"/>
          <w:sz w:val="28"/>
          <w:szCs w:val="28"/>
        </w:rPr>
        <w:lastRenderedPageBreak/>
        <w:t>金融与法律，经济法与经济实务，涉外经济与法律，民</w:t>
      </w:r>
      <w:proofErr w:type="gramStart"/>
      <w:r w:rsidRPr="00CB4696">
        <w:rPr>
          <w:rFonts w:ascii="宋体" w:eastAsia="宋体" w:hAnsi="宋体" w:hint="eastAsia"/>
          <w:sz w:val="28"/>
          <w:szCs w:val="28"/>
        </w:rPr>
        <w:t>商经济</w:t>
      </w:r>
      <w:proofErr w:type="gramEnd"/>
      <w:r w:rsidRPr="00CB4696">
        <w:rPr>
          <w:rFonts w:ascii="宋体" w:eastAsia="宋体" w:hAnsi="宋体" w:hint="eastAsia"/>
          <w:sz w:val="28"/>
          <w:szCs w:val="28"/>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4A286E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A1DB238"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004ADCA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w:t>
      </w:r>
      <w:r w:rsidRPr="00CB4696">
        <w:rPr>
          <w:rFonts w:ascii="宋体" w:eastAsia="宋体" w:hAnsi="宋体" w:hint="eastAsia"/>
          <w:sz w:val="28"/>
          <w:szCs w:val="28"/>
        </w:rPr>
        <w:lastRenderedPageBreak/>
        <w:t>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2FF78A9"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2DC4D99E"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73DD4BA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CB4696">
        <w:rPr>
          <w:rFonts w:ascii="宋体" w:eastAsia="宋体" w:hAnsi="宋体" w:hint="eastAsia"/>
          <w:sz w:val="28"/>
          <w:szCs w:val="28"/>
        </w:rPr>
        <w:t>务</w:t>
      </w:r>
      <w:proofErr w:type="gramEnd"/>
      <w:r w:rsidRPr="00CB4696">
        <w:rPr>
          <w:rFonts w:ascii="宋体" w:eastAsia="宋体" w:hAnsi="宋体" w:hint="eastAsia"/>
          <w:sz w:val="28"/>
          <w:szCs w:val="28"/>
        </w:rPr>
        <w:t>）指挥与战术，边防通信指挥，</w:t>
      </w:r>
      <w:r w:rsidRPr="00CB4696">
        <w:rPr>
          <w:rFonts w:ascii="宋体" w:eastAsia="宋体" w:hAnsi="宋体" w:hint="eastAsia"/>
          <w:sz w:val="28"/>
          <w:szCs w:val="28"/>
        </w:rPr>
        <w:lastRenderedPageBreak/>
        <w:t>边防指挥，禁毒（学），禁毒，警犬技术，犯罪社会学，犯罪学，警察心理学，犯罪心理学，公安情报学，公安信息技术，公安文秘，公安法制，特警，警务指挥与战术，警察指挥与战术，消防指挥</w:t>
      </w:r>
    </w:p>
    <w:p w14:paraId="0BAD1E6B"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四、教育学大类</w:t>
      </w:r>
    </w:p>
    <w:p w14:paraId="0B74980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12F853DB"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w:t>
      </w:r>
      <w:r w:rsidRPr="00CB4696">
        <w:rPr>
          <w:rFonts w:ascii="宋体" w:eastAsia="宋体" w:hAnsi="宋体" w:hint="eastAsia"/>
          <w:sz w:val="28"/>
          <w:szCs w:val="28"/>
        </w:rPr>
        <w:lastRenderedPageBreak/>
        <w:t>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BB5A4D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281B35B"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14:paraId="24CA8F7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五、理学、工学大类</w:t>
      </w:r>
    </w:p>
    <w:p w14:paraId="09ED8C5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w:t>
      </w:r>
      <w:r w:rsidRPr="00CB4696">
        <w:rPr>
          <w:rFonts w:ascii="宋体" w:eastAsia="宋体" w:hAnsi="宋体" w:hint="eastAsia"/>
          <w:sz w:val="28"/>
          <w:szCs w:val="28"/>
        </w:rPr>
        <w:lastRenderedPageBreak/>
        <w:t>与通讯，（边防）信息网络安全监察，法医学，预审，痕迹检验，文件鉴定，法化学，参谋业务，船艇动力管理，船艇技术，消防工程技术，建筑消防技术，消防救援技术，海上救捞技术，网络舆情监测</w:t>
      </w:r>
    </w:p>
    <w:p w14:paraId="792C9D9E"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3FA7BE52"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213D167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F92F845"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w:t>
      </w:r>
      <w:r w:rsidRPr="00CB4696">
        <w:rPr>
          <w:rFonts w:ascii="宋体" w:eastAsia="宋体" w:hAnsi="宋体" w:hint="eastAsia"/>
          <w:sz w:val="28"/>
          <w:szCs w:val="28"/>
        </w:rPr>
        <w:lastRenderedPageBreak/>
        <w:t>工程，作物生物技术，湿地生态学，湿地资源利用与管理，植物生态学，动物生态学</w:t>
      </w:r>
    </w:p>
    <w:p w14:paraId="044B354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37.天文学类：天文学，天体物理，天体测量与天体力学</w:t>
      </w:r>
    </w:p>
    <w:p w14:paraId="54479FD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38.地质学类：地质学，地球化学，矿物学、岩石学、矿床学，古生物学及地层学，构造地质学，第四纪地质学</w:t>
      </w:r>
    </w:p>
    <w:p w14:paraId="5ACBB3A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B8D301"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40.地球物理学类：地球物理学，地球与空间科学，空间科学与技术，固体地球物理学，空间物理学，信息技术与地球物理，应用地球物理，空间信息与数字技术，防灾减灾科学与工程</w:t>
      </w:r>
    </w:p>
    <w:p w14:paraId="7483C16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41.大气科学类：大气科学，应用气象学，气象学，大气物理学与大气环境，大气科学技术，大气探测技术，应用气象技术，防雷技术，雷电防护技术，资源与环境</w:t>
      </w:r>
    </w:p>
    <w:p w14:paraId="7DA05A4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42.海洋科学类：海洋科学，海洋技术，海洋资源与环境，海洋管理，军事海洋学，海洋生物资源与环境，物理海洋学，海洋化学，海洋生物学，海洋地质，海岸带综合管理，海洋物理（学）</w:t>
      </w:r>
    </w:p>
    <w:p w14:paraId="0BB4FE7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14:paraId="3991C6A9"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44.系统科学类：系统理论，系统科学与工程，系统分析与集成</w:t>
      </w:r>
    </w:p>
    <w:p w14:paraId="287F0F2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lastRenderedPageBreak/>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CB4696">
        <w:rPr>
          <w:rFonts w:ascii="宋体" w:eastAsia="宋体" w:hAnsi="宋体" w:hint="eastAsia"/>
          <w:sz w:val="28"/>
          <w:szCs w:val="28"/>
        </w:rPr>
        <w:t>岩矿分析</w:t>
      </w:r>
      <w:proofErr w:type="gramEnd"/>
      <w:r w:rsidRPr="00CB4696">
        <w:rPr>
          <w:rFonts w:ascii="宋体" w:eastAsia="宋体" w:hAnsi="宋体" w:hint="eastAsia"/>
          <w:sz w:val="28"/>
          <w:szCs w:val="28"/>
        </w:rPr>
        <w:t>与鉴定技术，</w:t>
      </w:r>
      <w:proofErr w:type="gramStart"/>
      <w:r w:rsidRPr="00CB4696">
        <w:rPr>
          <w:rFonts w:ascii="宋体" w:eastAsia="宋体" w:hAnsi="宋体" w:hint="eastAsia"/>
          <w:sz w:val="28"/>
          <w:szCs w:val="28"/>
        </w:rPr>
        <w:t>岩矿分析</w:t>
      </w:r>
      <w:proofErr w:type="gramEnd"/>
      <w:r w:rsidRPr="00CB4696">
        <w:rPr>
          <w:rFonts w:ascii="宋体" w:eastAsia="宋体" w:hAnsi="宋体" w:hint="eastAsia"/>
          <w:sz w:val="28"/>
          <w:szCs w:val="28"/>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w:t>
      </w:r>
      <w:r w:rsidRPr="00CB4696">
        <w:rPr>
          <w:rFonts w:ascii="宋体" w:eastAsia="宋体" w:hAnsi="宋体" w:hint="eastAsia"/>
          <w:sz w:val="28"/>
          <w:szCs w:val="28"/>
        </w:rPr>
        <w:lastRenderedPageBreak/>
        <w:t>油工程技术，瓦斯综合利用技术，矿业工程（硕士），矿业装备维护技术，地质工程领域工程，铁矿资源综合利用</w:t>
      </w:r>
    </w:p>
    <w:p w14:paraId="2D75D34B"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CB4696">
        <w:rPr>
          <w:rFonts w:ascii="宋体" w:eastAsia="宋体" w:hAnsi="宋体" w:hint="eastAsia"/>
          <w:sz w:val="28"/>
          <w:szCs w:val="28"/>
        </w:rPr>
        <w:t>伏材料</w:t>
      </w:r>
      <w:proofErr w:type="gramEnd"/>
      <w:r w:rsidRPr="00CB4696">
        <w:rPr>
          <w:rFonts w:ascii="宋体" w:eastAsia="宋体" w:hAnsi="宋体" w:hint="eastAsia"/>
          <w:sz w:val="28"/>
          <w:szCs w:val="28"/>
        </w:rPr>
        <w:t>制备技术，硅材料制备技术，</w:t>
      </w:r>
      <w:proofErr w:type="gramStart"/>
      <w:r w:rsidRPr="00CB4696">
        <w:rPr>
          <w:rFonts w:ascii="宋体" w:eastAsia="宋体" w:hAnsi="宋体" w:hint="eastAsia"/>
          <w:sz w:val="28"/>
          <w:szCs w:val="28"/>
        </w:rPr>
        <w:t>炭材料</w:t>
      </w:r>
      <w:proofErr w:type="gramEnd"/>
      <w:r w:rsidRPr="00CB4696">
        <w:rPr>
          <w:rFonts w:ascii="宋体" w:eastAsia="宋体" w:hAnsi="宋体" w:hint="eastAsia"/>
          <w:sz w:val="28"/>
          <w:szCs w:val="28"/>
        </w:rPr>
        <w:t>工程技术，</w:t>
      </w:r>
      <w:proofErr w:type="gramStart"/>
      <w:r w:rsidRPr="00CB4696">
        <w:rPr>
          <w:rFonts w:ascii="宋体" w:eastAsia="宋体" w:hAnsi="宋体" w:hint="eastAsia"/>
          <w:sz w:val="28"/>
          <w:szCs w:val="28"/>
        </w:rPr>
        <w:t>炭素</w:t>
      </w:r>
      <w:proofErr w:type="gramEnd"/>
      <w:r w:rsidRPr="00CB4696">
        <w:rPr>
          <w:rFonts w:ascii="宋体" w:eastAsia="宋体" w:hAnsi="宋体" w:hint="eastAsia"/>
          <w:sz w:val="28"/>
          <w:szCs w:val="28"/>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CB4696">
        <w:rPr>
          <w:rFonts w:ascii="宋体" w:eastAsia="宋体" w:hAnsi="宋体" w:hint="eastAsia"/>
          <w:sz w:val="28"/>
          <w:szCs w:val="28"/>
        </w:rPr>
        <w:t>增材制造</w:t>
      </w:r>
      <w:proofErr w:type="gramEnd"/>
      <w:r w:rsidRPr="00CB4696">
        <w:rPr>
          <w:rFonts w:ascii="宋体" w:eastAsia="宋体" w:hAnsi="宋体" w:hint="eastAsia"/>
          <w:sz w:val="28"/>
          <w:szCs w:val="28"/>
        </w:rPr>
        <w:t>技术，材料与化工，</w:t>
      </w:r>
      <w:proofErr w:type="gramStart"/>
      <w:r w:rsidRPr="00CB4696">
        <w:rPr>
          <w:rFonts w:ascii="宋体" w:eastAsia="宋体" w:hAnsi="宋体" w:hint="eastAsia"/>
          <w:sz w:val="28"/>
          <w:szCs w:val="28"/>
        </w:rPr>
        <w:t>软物质</w:t>
      </w:r>
      <w:proofErr w:type="gramEnd"/>
      <w:r w:rsidRPr="00CB4696">
        <w:rPr>
          <w:rFonts w:ascii="宋体" w:eastAsia="宋体" w:hAnsi="宋体" w:hint="eastAsia"/>
          <w:sz w:val="28"/>
          <w:szCs w:val="28"/>
        </w:rPr>
        <w:t>与功能材料</w:t>
      </w:r>
    </w:p>
    <w:p w14:paraId="1C37A29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47.机械类：机械工程，机械设计制造及其自动化，机械设计制造及自动化，材</w:t>
      </w:r>
      <w:r w:rsidRPr="00CB4696">
        <w:rPr>
          <w:rFonts w:ascii="宋体" w:eastAsia="宋体" w:hAnsi="宋体" w:hint="eastAsia"/>
          <w:sz w:val="28"/>
          <w:szCs w:val="28"/>
        </w:rPr>
        <w:lastRenderedPageBreak/>
        <w:t>料成型及控制工程，机械电子工程，机械电子工程技术，工业设计，过程装备与控制工程，车辆工程，汽车工程技术，汽车服务工程，汽车服务工程技术，机械工艺技术，</w:t>
      </w:r>
      <w:proofErr w:type="gramStart"/>
      <w:r w:rsidRPr="00CB4696">
        <w:rPr>
          <w:rFonts w:ascii="宋体" w:eastAsia="宋体" w:hAnsi="宋体" w:hint="eastAsia"/>
          <w:sz w:val="28"/>
          <w:szCs w:val="28"/>
        </w:rPr>
        <w:t>微机电</w:t>
      </w:r>
      <w:proofErr w:type="gramEnd"/>
      <w:r w:rsidRPr="00CB4696">
        <w:rPr>
          <w:rFonts w:ascii="宋体" w:eastAsia="宋体" w:hAnsi="宋体" w:hint="eastAsia"/>
          <w:sz w:val="28"/>
          <w:szCs w:val="28"/>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w:t>
      </w:r>
      <w:r w:rsidRPr="00CB4696">
        <w:rPr>
          <w:rFonts w:ascii="宋体" w:eastAsia="宋体" w:hAnsi="宋体" w:hint="eastAsia"/>
          <w:sz w:val="28"/>
          <w:szCs w:val="28"/>
        </w:rPr>
        <w:lastRenderedPageBreak/>
        <w:t>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1D653321"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lastRenderedPageBreak/>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E673C4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CB4696">
        <w:rPr>
          <w:rFonts w:ascii="宋体" w:eastAsia="宋体" w:hAnsi="宋体" w:hint="eastAsia"/>
          <w:sz w:val="28"/>
          <w:szCs w:val="28"/>
        </w:rPr>
        <w:t>伏工程</w:t>
      </w:r>
      <w:proofErr w:type="gramEnd"/>
      <w:r w:rsidRPr="00CB4696">
        <w:rPr>
          <w:rFonts w:ascii="宋体" w:eastAsia="宋体" w:hAnsi="宋体" w:hint="eastAsia"/>
          <w:sz w:val="28"/>
          <w:szCs w:val="28"/>
        </w:rPr>
        <w:t>技术，光伏发电技术与应用，风力发电工程技术，风电系统运行与维护，氢能技术应用，飞行器动力工程，清洁能源技术，航空工程</w:t>
      </w:r>
    </w:p>
    <w:p w14:paraId="6980279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lastRenderedPageBreak/>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747C983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AE92CB5"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52.电气自动化类：智能科学与技术，电气工程及其自动化，电气工程及自动化，</w:t>
      </w:r>
      <w:r w:rsidRPr="00CB4696">
        <w:rPr>
          <w:rFonts w:ascii="宋体" w:eastAsia="宋体" w:hAnsi="宋体" w:hint="eastAsia"/>
          <w:sz w:val="28"/>
          <w:szCs w:val="28"/>
        </w:rPr>
        <w:lastRenderedPageBreak/>
        <w:t>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0E64FFC9"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53.计算机科学与技术类：计算机硬件技术类，计算机软件技术类，计算机网络技术类，计算机信息管理类，计算机多媒体技术类，计算机专门应用类</w:t>
      </w:r>
    </w:p>
    <w:p w14:paraId="53B5886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54. 计算机软件技术类：计算机科学与技术，电子与计算机工程，计算机科学教</w:t>
      </w:r>
      <w:r w:rsidRPr="00CB4696">
        <w:rPr>
          <w:rFonts w:ascii="宋体" w:eastAsia="宋体" w:hAnsi="宋体" w:hint="eastAsia"/>
          <w:sz w:val="28"/>
          <w:szCs w:val="28"/>
        </w:rPr>
        <w:lastRenderedPageBreak/>
        <w:t>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proofErr w:type="spellStart"/>
      <w:r w:rsidRPr="00CB4696">
        <w:rPr>
          <w:rFonts w:ascii="宋体" w:eastAsia="宋体" w:hAnsi="宋体" w:hint="eastAsia"/>
          <w:sz w:val="28"/>
          <w:szCs w:val="28"/>
        </w:rPr>
        <w:t>WEB</w:t>
      </w:r>
      <w:proofErr w:type="spellEnd"/>
      <w:r w:rsidRPr="00CB4696">
        <w:rPr>
          <w:rFonts w:ascii="宋体" w:eastAsia="宋体" w:hAnsi="宋体" w:hint="eastAsia"/>
          <w:sz w:val="28"/>
          <w:szCs w:val="28"/>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763DBA3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CB4696">
        <w:rPr>
          <w:rFonts w:ascii="宋体" w:eastAsia="宋体" w:hAnsi="宋体" w:hint="eastAsia"/>
          <w:sz w:val="28"/>
          <w:szCs w:val="28"/>
        </w:rPr>
        <w:t>传感网</w:t>
      </w:r>
      <w:proofErr w:type="gramEnd"/>
      <w:r w:rsidRPr="00CB4696">
        <w:rPr>
          <w:rFonts w:ascii="宋体" w:eastAsia="宋体" w:hAnsi="宋体" w:hint="eastAsia"/>
          <w:sz w:val="28"/>
          <w:szCs w:val="28"/>
        </w:rPr>
        <w:t>技术，计算机网络，信息</w:t>
      </w:r>
      <w:r w:rsidRPr="00CB4696">
        <w:rPr>
          <w:rFonts w:ascii="宋体" w:eastAsia="宋体" w:hAnsi="宋体" w:hint="eastAsia"/>
          <w:sz w:val="28"/>
          <w:szCs w:val="28"/>
        </w:rPr>
        <w:lastRenderedPageBreak/>
        <w:t>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91DCD09"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w:t>
      </w:r>
      <w:r w:rsidRPr="00CB4696">
        <w:rPr>
          <w:rFonts w:ascii="宋体" w:eastAsia="宋体" w:hAnsi="宋体" w:hint="eastAsia"/>
          <w:sz w:val="28"/>
          <w:szCs w:val="28"/>
        </w:rPr>
        <w:lastRenderedPageBreak/>
        <w:t>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474FB241"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CB4696">
        <w:rPr>
          <w:rFonts w:ascii="宋体" w:eastAsia="宋体" w:hAnsi="宋体" w:hint="eastAsia"/>
          <w:sz w:val="28"/>
          <w:szCs w:val="28"/>
        </w:rPr>
        <w:t>动漫设计</w:t>
      </w:r>
      <w:proofErr w:type="gramEnd"/>
      <w:r w:rsidRPr="00CB4696">
        <w:rPr>
          <w:rFonts w:ascii="宋体" w:eastAsia="宋体" w:hAnsi="宋体" w:hint="eastAsia"/>
          <w:sz w:val="28"/>
          <w:szCs w:val="28"/>
        </w:rPr>
        <w:t>与制作，</w:t>
      </w:r>
      <w:proofErr w:type="gramStart"/>
      <w:r w:rsidRPr="00CB4696">
        <w:rPr>
          <w:rFonts w:ascii="宋体" w:eastAsia="宋体" w:hAnsi="宋体" w:hint="eastAsia"/>
          <w:sz w:val="28"/>
          <w:szCs w:val="28"/>
        </w:rPr>
        <w:t>动漫制作</w:t>
      </w:r>
      <w:proofErr w:type="gramEnd"/>
      <w:r w:rsidRPr="00CB4696">
        <w:rPr>
          <w:rFonts w:ascii="宋体" w:eastAsia="宋体" w:hAnsi="宋体" w:hint="eastAsia"/>
          <w:sz w:val="28"/>
          <w:szCs w:val="28"/>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5776353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58. 计算机硬件技术类：计算机科学与技术，电子与计算机工程，计算机科学教育，计算机技术，计算机（及）应用，计算机应用技术，计算机系统结构，计算</w:t>
      </w:r>
      <w:r w:rsidRPr="00CB4696">
        <w:rPr>
          <w:rFonts w:ascii="宋体" w:eastAsia="宋体" w:hAnsi="宋体" w:hint="eastAsia"/>
          <w:sz w:val="28"/>
          <w:szCs w:val="28"/>
        </w:rPr>
        <w:lastRenderedPageBreak/>
        <w:t>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w:t>
      </w:r>
      <w:r w:rsidRPr="00CB4696">
        <w:rPr>
          <w:rFonts w:ascii="宋体" w:eastAsia="宋体" w:hAnsi="宋体" w:hint="eastAsia"/>
          <w:sz w:val="28"/>
          <w:szCs w:val="28"/>
        </w:rPr>
        <w:lastRenderedPageBreak/>
        <w:t>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6CE545E4"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32B728C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w:t>
      </w:r>
      <w:r w:rsidRPr="00CB4696">
        <w:rPr>
          <w:rFonts w:ascii="宋体" w:eastAsia="宋体" w:hAnsi="宋体" w:hint="eastAsia"/>
          <w:sz w:val="28"/>
          <w:szCs w:val="28"/>
        </w:rPr>
        <w:lastRenderedPageBreak/>
        <w:t>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w:t>
      </w:r>
      <w:r w:rsidRPr="00CB4696">
        <w:rPr>
          <w:rFonts w:ascii="宋体" w:eastAsia="宋体" w:hAnsi="宋体" w:hint="eastAsia"/>
          <w:sz w:val="28"/>
          <w:szCs w:val="28"/>
        </w:rPr>
        <w:lastRenderedPageBreak/>
        <w:t>路工程检测技术，道路工程造价，道路养护与管理，建筑施工与管理，工程力学，土木水利，园林，智能建造，交通安全与工程管理，防灾减灾科学与工程，室内设计技术</w:t>
      </w:r>
    </w:p>
    <w:p w14:paraId="37A411F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CB4696">
        <w:rPr>
          <w:rFonts w:ascii="宋体" w:eastAsia="宋体" w:hAnsi="宋体" w:hint="eastAsia"/>
          <w:sz w:val="28"/>
          <w:szCs w:val="28"/>
        </w:rPr>
        <w:t>务</w:t>
      </w:r>
      <w:proofErr w:type="gramEnd"/>
      <w:r w:rsidRPr="00CB4696">
        <w:rPr>
          <w:rFonts w:ascii="宋体" w:eastAsia="宋体" w:hAnsi="宋体" w:hint="eastAsia"/>
          <w:sz w:val="28"/>
          <w:szCs w:val="28"/>
        </w:rPr>
        <w:t>管理，智能水</w:t>
      </w:r>
      <w:proofErr w:type="gramStart"/>
      <w:r w:rsidRPr="00CB4696">
        <w:rPr>
          <w:rFonts w:ascii="宋体" w:eastAsia="宋体" w:hAnsi="宋体" w:hint="eastAsia"/>
          <w:sz w:val="28"/>
          <w:szCs w:val="28"/>
        </w:rPr>
        <w:t>务</w:t>
      </w:r>
      <w:proofErr w:type="gramEnd"/>
      <w:r w:rsidRPr="00CB4696">
        <w:rPr>
          <w:rFonts w:ascii="宋体" w:eastAsia="宋体" w:hAnsi="宋体" w:hint="eastAsia"/>
          <w:sz w:val="28"/>
          <w:szCs w:val="28"/>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C5208FF"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62.测绘类：测绘工程，遥感科学与技术，导航工程，导航工程技术，导航与位置服务，</w:t>
      </w:r>
      <w:proofErr w:type="gramStart"/>
      <w:r w:rsidRPr="00CB4696">
        <w:rPr>
          <w:rFonts w:ascii="宋体" w:eastAsia="宋体" w:hAnsi="宋体" w:hint="eastAsia"/>
          <w:sz w:val="28"/>
          <w:szCs w:val="28"/>
        </w:rPr>
        <w:t>地理国情</w:t>
      </w:r>
      <w:proofErr w:type="gramEnd"/>
      <w:r w:rsidRPr="00CB4696">
        <w:rPr>
          <w:rFonts w:ascii="宋体" w:eastAsia="宋体" w:hAnsi="宋体" w:hint="eastAsia"/>
          <w:sz w:val="28"/>
          <w:szCs w:val="28"/>
        </w:rPr>
        <w:t>监测，</w:t>
      </w:r>
      <w:proofErr w:type="gramStart"/>
      <w:r w:rsidRPr="00CB4696">
        <w:rPr>
          <w:rFonts w:ascii="宋体" w:eastAsia="宋体" w:hAnsi="宋体" w:hint="eastAsia"/>
          <w:sz w:val="28"/>
          <w:szCs w:val="28"/>
        </w:rPr>
        <w:t>地理国情</w:t>
      </w:r>
      <w:proofErr w:type="gramEnd"/>
      <w:r w:rsidRPr="00CB4696">
        <w:rPr>
          <w:rFonts w:ascii="宋体" w:eastAsia="宋体" w:hAnsi="宋体" w:hint="eastAsia"/>
          <w:sz w:val="28"/>
          <w:szCs w:val="28"/>
        </w:rPr>
        <w:t>监测技术，空间信息与数字技术，大地测量学与测量工程，摄影测量与遥感，地图制图学与地理信息工程，工程测量技术，工程测量与监理，摄影测量与遥感技术，大地测量与卫星定位技术，地理信息系统</w:t>
      </w:r>
      <w:r w:rsidRPr="00CB4696">
        <w:rPr>
          <w:rFonts w:ascii="宋体" w:eastAsia="宋体" w:hAnsi="宋体" w:hint="eastAsia"/>
          <w:sz w:val="28"/>
          <w:szCs w:val="28"/>
        </w:rPr>
        <w:lastRenderedPageBreak/>
        <w:t>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22FF76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6533F3C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w:t>
      </w:r>
      <w:r w:rsidRPr="00CB4696">
        <w:rPr>
          <w:rFonts w:ascii="宋体" w:eastAsia="宋体" w:hAnsi="宋体" w:hint="eastAsia"/>
          <w:sz w:val="28"/>
          <w:szCs w:val="28"/>
        </w:rPr>
        <w:lastRenderedPageBreak/>
        <w:t>控制技术，室内环境检测与控制技术，交通安全与灾害防治工程，海上救捞技术，建筑安全工程</w:t>
      </w:r>
    </w:p>
    <w:p w14:paraId="151CEC32"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119E032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66.交通运输类：交通运输综合管理类，交通运输装备类，公路运输类，铁道运输类，城市轨道运输类，水上运输类，民航运输类，港口运输类，管道运输类</w:t>
      </w:r>
    </w:p>
    <w:p w14:paraId="75EB7921"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67.交通运输综合管理类：交通运输，交通工程，物流工程，物流工程技术，交</w:t>
      </w:r>
      <w:r w:rsidRPr="00CB4696">
        <w:rPr>
          <w:rFonts w:ascii="宋体" w:eastAsia="宋体" w:hAnsi="宋体" w:hint="eastAsia"/>
          <w:sz w:val="28"/>
          <w:szCs w:val="28"/>
        </w:rPr>
        <w:lastRenderedPageBreak/>
        <w:t>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6592ED42"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68.交通运输装备类：交通设备信息工程，交通建设与装备，载运工具运用工程，交通装备检测及控制工程</w:t>
      </w:r>
    </w:p>
    <w:p w14:paraId="50A4E9FF"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61B1C07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w:t>
      </w:r>
      <w:r w:rsidRPr="00CB4696">
        <w:rPr>
          <w:rFonts w:ascii="宋体" w:eastAsia="宋体" w:hAnsi="宋体" w:hint="eastAsia"/>
          <w:sz w:val="28"/>
          <w:szCs w:val="28"/>
        </w:rPr>
        <w:lastRenderedPageBreak/>
        <w:t>铁道供电技术，动车组检修技术，高速铁路综合维修技术，高</w:t>
      </w:r>
      <w:proofErr w:type="gramStart"/>
      <w:r w:rsidRPr="00CB4696">
        <w:rPr>
          <w:rFonts w:ascii="宋体" w:eastAsia="宋体" w:hAnsi="宋体" w:hint="eastAsia"/>
          <w:sz w:val="28"/>
          <w:szCs w:val="28"/>
        </w:rPr>
        <w:t>铁综合</w:t>
      </w:r>
      <w:proofErr w:type="gramEnd"/>
      <w:r w:rsidRPr="00CB4696">
        <w:rPr>
          <w:rFonts w:ascii="宋体" w:eastAsia="宋体" w:hAnsi="宋体" w:hint="eastAsia"/>
          <w:sz w:val="28"/>
          <w:szCs w:val="28"/>
        </w:rPr>
        <w:t>维修技术，铁道信号自动控制，铁道通信与信息化技术，高速铁路客运服务，高速铁路客运乘务，铁路物流管理，轨道交通电气化与信息技术，轨道交通电气自动化，轨道交通通信工程</w:t>
      </w:r>
    </w:p>
    <w:p w14:paraId="7B3267FA"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57CBE99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CB4696">
        <w:rPr>
          <w:rFonts w:ascii="宋体" w:eastAsia="宋体" w:hAnsi="宋体" w:hint="eastAsia"/>
          <w:sz w:val="28"/>
          <w:szCs w:val="28"/>
        </w:rPr>
        <w:t>装工程</w:t>
      </w:r>
      <w:proofErr w:type="gramEnd"/>
      <w:r w:rsidRPr="00CB4696">
        <w:rPr>
          <w:rFonts w:ascii="宋体" w:eastAsia="宋体" w:hAnsi="宋体" w:hint="eastAsia"/>
          <w:sz w:val="28"/>
          <w:szCs w:val="28"/>
        </w:rPr>
        <w:t>技术，船舶通信装备技术，船舶通信与导航，邮轮内装技术，国际邮轮乘务管理，水路运输安全管理，水路运输与海事管理，船舶电子电气技术，游艇设计与制造</w:t>
      </w:r>
    </w:p>
    <w:p w14:paraId="44CD24CA"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w:t>
      </w:r>
      <w:r w:rsidRPr="00CB4696">
        <w:rPr>
          <w:rFonts w:ascii="宋体" w:eastAsia="宋体" w:hAnsi="宋体" w:hint="eastAsia"/>
          <w:sz w:val="28"/>
          <w:szCs w:val="28"/>
        </w:rPr>
        <w:lastRenderedPageBreak/>
        <w:t>动机装配与试车，民航空中安全保卫，飞行器动力工程，机场电工技术，民航通信技术，</w:t>
      </w:r>
      <w:proofErr w:type="gramStart"/>
      <w:r w:rsidRPr="00CB4696">
        <w:rPr>
          <w:rFonts w:ascii="宋体" w:eastAsia="宋体" w:hAnsi="宋体" w:hint="eastAsia"/>
          <w:sz w:val="28"/>
          <w:szCs w:val="28"/>
        </w:rPr>
        <w:t>定翼机</w:t>
      </w:r>
      <w:proofErr w:type="gramEnd"/>
      <w:r w:rsidRPr="00CB4696">
        <w:rPr>
          <w:rFonts w:ascii="宋体" w:eastAsia="宋体" w:hAnsi="宋体" w:hint="eastAsia"/>
          <w:sz w:val="28"/>
          <w:szCs w:val="28"/>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D09388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5CAFA3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75.管道运输类：管道工程技术，管道工程施工，管道运输管理，油气储运工程、油气储运技术</w:t>
      </w:r>
    </w:p>
    <w:p w14:paraId="46ED37D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CB4696">
        <w:rPr>
          <w:rFonts w:ascii="宋体" w:eastAsia="宋体" w:hAnsi="宋体" w:hint="eastAsia"/>
          <w:sz w:val="28"/>
          <w:szCs w:val="28"/>
        </w:rPr>
        <w:t>装工程</w:t>
      </w:r>
      <w:proofErr w:type="gramEnd"/>
      <w:r w:rsidRPr="00CB4696">
        <w:rPr>
          <w:rFonts w:ascii="宋体" w:eastAsia="宋体" w:hAnsi="宋体" w:hint="eastAsia"/>
          <w:sz w:val="28"/>
          <w:szCs w:val="28"/>
        </w:rPr>
        <w:t>技术，船舶通信装备技术，船舶通信与导航，邮轮内装技术，海洋工程装备技术，海洋工程技术，船舶电子电气技术，载运工具运用工程</w:t>
      </w:r>
    </w:p>
    <w:p w14:paraId="1585021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w:t>
      </w:r>
      <w:r w:rsidRPr="00CB4696">
        <w:rPr>
          <w:rFonts w:ascii="宋体" w:eastAsia="宋体" w:hAnsi="宋体" w:hint="eastAsia"/>
          <w:sz w:val="28"/>
          <w:szCs w:val="28"/>
        </w:rPr>
        <w:lastRenderedPageBreak/>
        <w:t>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2AAECA6F"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78.纺织科学与工程类：纺织工程，服装设计与工程，非织造材料与工程，服装设计与工艺教育，设计学，服装与服饰设计，纺织材料与纺织品设计，纺织</w:t>
      </w:r>
      <w:proofErr w:type="gramStart"/>
      <w:r w:rsidRPr="00CB4696">
        <w:rPr>
          <w:rFonts w:ascii="宋体" w:eastAsia="宋体" w:hAnsi="宋体" w:hint="eastAsia"/>
          <w:sz w:val="28"/>
          <w:szCs w:val="28"/>
        </w:rPr>
        <w:t>化学与染整</w:t>
      </w:r>
      <w:proofErr w:type="gramEnd"/>
      <w:r w:rsidRPr="00CB4696">
        <w:rPr>
          <w:rFonts w:ascii="宋体" w:eastAsia="宋体" w:hAnsi="宋体" w:hint="eastAsia"/>
          <w:sz w:val="28"/>
          <w:szCs w:val="28"/>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E98CB2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16B5A3C8"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80.包装印刷类：印刷工程，数字印刷工程，包装工程，包装技术与设计，包装</w:t>
      </w:r>
      <w:r w:rsidRPr="00CB4696">
        <w:rPr>
          <w:rFonts w:ascii="宋体" w:eastAsia="宋体" w:hAnsi="宋体" w:hint="eastAsia"/>
          <w:sz w:val="28"/>
          <w:szCs w:val="28"/>
        </w:rPr>
        <w:lastRenderedPageBreak/>
        <w:t>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5158ED9F"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5BA0CEEB"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32EE54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83.工程力学类：理论与应用力学，工程力学，工程结构分析，一般力学与力学基础，固体力学，流体力学</w:t>
      </w:r>
    </w:p>
    <w:p w14:paraId="791E17A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84.生物工程类：生物工程，生物制药，生物医学工程，生物系统工程，生物技术及应用，生物实验技术，生物化工工艺，微生物技术及应用，病原生物学生物</w:t>
      </w:r>
      <w:r w:rsidRPr="00CB4696">
        <w:rPr>
          <w:rFonts w:ascii="宋体" w:eastAsia="宋体" w:hAnsi="宋体" w:hint="eastAsia"/>
          <w:sz w:val="28"/>
          <w:szCs w:val="28"/>
        </w:rPr>
        <w:lastRenderedPageBreak/>
        <w:t>工程，微生物学与生化药学，生物产品检验检疫，绿色生物制造技术，生物与医药</w:t>
      </w:r>
    </w:p>
    <w:p w14:paraId="127E331E"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85.农业工程类：农业硕士，农业工程，农业机械化及其自动化，农业电气化（与自动化），农业电气化技术，农业建筑环境与能源工程，农业水利工程，农业机械化工程，农业水土工程，农业生物环境与能源工程</w:t>
      </w:r>
    </w:p>
    <w:p w14:paraId="0E7BCA7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86.林业工程类：森林工程，木材科学与工程，林产化工，木材科学与技术，林产化学加工，林产化学加工工程，林产科学与化学工程，家具设计与工程，林产化工技术，林业工程</w:t>
      </w:r>
    </w:p>
    <w:p w14:paraId="3E12CC1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87.光学工程类：光学工程</w:t>
      </w:r>
    </w:p>
    <w:p w14:paraId="722B4851"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18248B6"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六、医学大类</w:t>
      </w:r>
    </w:p>
    <w:p w14:paraId="7E2C163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89.基础医学类：基础医学，人体解剖与组织胚胎学，免疫学，病原生物学，病理生理学，航空、航天和航海医学，运动人体科学，医学实验学，分子生物医学，病理学与病理生理学，转化医学，再生医学，人文医学</w:t>
      </w:r>
    </w:p>
    <w:p w14:paraId="7C5CA98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w:t>
      </w:r>
      <w:proofErr w:type="gramStart"/>
      <w:r w:rsidRPr="00CB4696">
        <w:rPr>
          <w:rFonts w:ascii="宋体" w:eastAsia="宋体" w:hAnsi="宋体" w:hint="eastAsia"/>
          <w:sz w:val="28"/>
          <w:szCs w:val="28"/>
        </w:rPr>
        <w:t>少卫生</w:t>
      </w:r>
      <w:proofErr w:type="gramEnd"/>
      <w:r w:rsidRPr="00CB4696">
        <w:rPr>
          <w:rFonts w:ascii="宋体" w:eastAsia="宋体" w:hAnsi="宋体" w:hint="eastAsia"/>
          <w:sz w:val="28"/>
          <w:szCs w:val="28"/>
        </w:rPr>
        <w:t>与妇幼保健学，婴幼儿托</w:t>
      </w:r>
      <w:proofErr w:type="gramStart"/>
      <w:r w:rsidRPr="00CB4696">
        <w:rPr>
          <w:rFonts w:ascii="宋体" w:eastAsia="宋体" w:hAnsi="宋体" w:hint="eastAsia"/>
          <w:sz w:val="28"/>
          <w:szCs w:val="28"/>
        </w:rPr>
        <w:t>育服务</w:t>
      </w:r>
      <w:proofErr w:type="gramEnd"/>
      <w:r w:rsidRPr="00CB4696">
        <w:rPr>
          <w:rFonts w:ascii="宋体" w:eastAsia="宋体" w:hAnsi="宋体" w:hint="eastAsia"/>
          <w:sz w:val="28"/>
          <w:szCs w:val="28"/>
        </w:rPr>
        <w:t>与管理，幼儿发展与健康管理，卫生毒理学，军事预防医学，社会医学与卫生事业管理，公共卫生与预防医学，公共卫生（硕士），转化医学，再生医学，健康服务与管理，健康管理，健康大</w:t>
      </w:r>
      <w:r w:rsidRPr="00CB4696">
        <w:rPr>
          <w:rFonts w:ascii="宋体" w:eastAsia="宋体" w:hAnsi="宋体" w:hint="eastAsia"/>
          <w:sz w:val="28"/>
          <w:szCs w:val="28"/>
        </w:rPr>
        <w:lastRenderedPageBreak/>
        <w:t>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9E15161"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3FBB0E9"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09BE96BE"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93.中医学和中西医结合类：中医学，针灸推拿（学），蒙医学，藏医学，维医学，壮医学，哈医学，傣医学，朝医学，中医硕士，中医文化学，中医基础理论，中</w:t>
      </w:r>
      <w:r w:rsidRPr="00CB4696">
        <w:rPr>
          <w:rFonts w:ascii="宋体" w:eastAsia="宋体" w:hAnsi="宋体" w:hint="eastAsia"/>
          <w:sz w:val="28"/>
          <w:szCs w:val="28"/>
        </w:rPr>
        <w:lastRenderedPageBreak/>
        <w:t>医临床基础，中医</w:t>
      </w:r>
      <w:proofErr w:type="gramStart"/>
      <w:r w:rsidRPr="00CB4696">
        <w:rPr>
          <w:rFonts w:ascii="宋体" w:eastAsia="宋体" w:hAnsi="宋体" w:hint="eastAsia"/>
          <w:sz w:val="28"/>
          <w:szCs w:val="28"/>
        </w:rPr>
        <w:t>医</w:t>
      </w:r>
      <w:proofErr w:type="gramEnd"/>
      <w:r w:rsidRPr="00CB4696">
        <w:rPr>
          <w:rFonts w:ascii="宋体" w:eastAsia="宋体" w:hAnsi="宋体" w:hint="eastAsia"/>
          <w:sz w:val="28"/>
          <w:szCs w:val="28"/>
        </w:rPr>
        <w:t>史文献，方剂学，中医诊断学，中医内科学，中医外科学，中医骨伤科学，中医妇科学，中医儿科学，中医五官科学，中医耳鼻咽喉科学，中医骨伤科学（含推拿），中医骨伤，针灸推拿，针灸学，中医文献，</w:t>
      </w:r>
      <w:proofErr w:type="gramStart"/>
      <w:r w:rsidRPr="00CB4696">
        <w:rPr>
          <w:rFonts w:ascii="宋体" w:eastAsia="宋体" w:hAnsi="宋体" w:hint="eastAsia"/>
          <w:sz w:val="28"/>
          <w:szCs w:val="28"/>
        </w:rPr>
        <w:t>医</w:t>
      </w:r>
      <w:proofErr w:type="gramEnd"/>
      <w:r w:rsidRPr="00CB4696">
        <w:rPr>
          <w:rFonts w:ascii="宋体" w:eastAsia="宋体" w:hAnsi="宋体" w:hint="eastAsia"/>
          <w:sz w:val="28"/>
          <w:szCs w:val="28"/>
        </w:rPr>
        <w:t>古文，中西医临床医学，中西医结合基础，中西医结合临床，中医康复学，临床心理学，中西医结合康复学，中医康复技术，中医养生保健，中医养生学，全科医学（中医，不授博士学位），中医健康管理学</w:t>
      </w:r>
    </w:p>
    <w:p w14:paraId="6FA99E0F"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94.法医学类：法医学</w:t>
      </w:r>
    </w:p>
    <w:p w14:paraId="592197A4"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95.护理学类：护理学，助产，护理，社区护理，中西医结合护理学，护理硕士，助产学，临床医学（临床护理学）</w:t>
      </w:r>
    </w:p>
    <w:p w14:paraId="78C34185"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96.药学类：药学，药物制剂，社会发展与药事管理（学），临床药学，药事管理，药物化学，海洋药学，药物分析学，药剂学，应用药学，微生物与生化药学，药理学，食品安全与药物化学，药物制剂技术，生药学，药学硕士</w:t>
      </w:r>
    </w:p>
    <w:p w14:paraId="75B58E7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1265A18"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七、农学大类</w:t>
      </w:r>
    </w:p>
    <w:p w14:paraId="475B2ADA"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w:t>
      </w:r>
      <w:r w:rsidRPr="00CB4696">
        <w:rPr>
          <w:rFonts w:ascii="宋体" w:eastAsia="宋体" w:hAnsi="宋体" w:hint="eastAsia"/>
          <w:sz w:val="28"/>
          <w:szCs w:val="28"/>
        </w:rPr>
        <w:lastRenderedPageBreak/>
        <w:t>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F87C8C3"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672D92F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lastRenderedPageBreak/>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A6BFB6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7B995B70"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555C588"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八、军事学大类</w:t>
      </w:r>
    </w:p>
    <w:p w14:paraId="0687D75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45CCB6C"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104.军事机械装备类：车辆运用工程，油料储运工程，舰船动力工程，核动力工程，电力工程及其自动化，电子工程，雷达工程，导航工程，导航工程技术，卫星通信与导航技术，军用光电工程，航空反潜工程，侦测工程，信息研究与安全</w:t>
      </w:r>
      <w:r w:rsidRPr="00CB4696">
        <w:rPr>
          <w:rFonts w:ascii="宋体" w:eastAsia="宋体" w:hAnsi="宋体" w:hint="eastAsia"/>
          <w:sz w:val="28"/>
          <w:szCs w:val="28"/>
        </w:rPr>
        <w:lastRenderedPageBreak/>
        <w:t>（密码学），密码装备工程，仿真工程，指挥自动化工程，国防建筑学，土木工程（机场工程），野战给水工程，国防建筑设备工程，道路桥梁与渡河濒海工程，军用材料工程，光电工程，飞行器动力工程</w:t>
      </w:r>
    </w:p>
    <w:p w14:paraId="16F4A529"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105.军事测绘遥感类：测量工程，地图学与地理信息工程，工程物理，生化防护工程，国防工程与防护，伪装工程，舰船与海洋工程，飞行器系统与工程，空间工程，兵器工程，导弹工程，弹药工程，地雷爆破</w:t>
      </w:r>
      <w:proofErr w:type="gramStart"/>
      <w:r w:rsidRPr="00CB4696">
        <w:rPr>
          <w:rFonts w:ascii="宋体" w:eastAsia="宋体" w:hAnsi="宋体" w:hint="eastAsia"/>
          <w:sz w:val="28"/>
          <w:szCs w:val="28"/>
        </w:rPr>
        <w:t>与破障工程</w:t>
      </w:r>
      <w:proofErr w:type="gramEnd"/>
    </w:p>
    <w:p w14:paraId="4270CED7"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106.军事控制测试类：火力指挥与控制工程，测控工程，无人机运用工程，无人机应用技术，探测工程</w:t>
      </w:r>
    </w:p>
    <w:p w14:paraId="7CBBE9BD"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107.军事经济管理类：军队财务管理，装备经济管理，军队审计，军队采办，军事组织编制学，军队管理学，部队政治工作，部队财务会计，部队后勤管理，军队政治工作学，军事后勤学，后方专业勤务</w:t>
      </w:r>
    </w:p>
    <w:p w14:paraId="5002FD7B"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108.兵种指挥类：炮兵指挥，防空兵指挥，装甲兵指挥，工程兵指挥，防化兵指挥，联合战役学，军种战役学，合同战术学，兵种战术学，武警指挥</w:t>
      </w:r>
    </w:p>
    <w:p w14:paraId="1DC34169"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109.航空航天指挥类：航空飞行与指挥，地面领航与航空管制，航天指挥</w:t>
      </w:r>
    </w:p>
    <w:p w14:paraId="66B117EF"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110.信息作战指挥类：侦察与特种兵指挥，通信指挥，电子对抗指挥与工程，军事情报，作战信息管理，预警探测指挥，作战指挥学，军事运筹学，军事通信学，军事情报学，密码学，密码技术应用，军事教育训练学</w:t>
      </w:r>
    </w:p>
    <w:p w14:paraId="32F00DE8"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111.保障指挥类：军事交通指挥与工程，汽车指挥，船艇指挥，航空兵场站指挥，国防工程指挥，装备保障指挥，军需勤务指挥，军事装备学</w:t>
      </w:r>
    </w:p>
    <w:p w14:paraId="3E524E34" w14:textId="77777777" w:rsidR="00CB4696" w:rsidRPr="00CB4696" w:rsidRDefault="00CB4696" w:rsidP="00CB4696">
      <w:pPr>
        <w:rPr>
          <w:rFonts w:ascii="宋体" w:eastAsia="宋体" w:hAnsi="宋体" w:hint="eastAsia"/>
          <w:sz w:val="28"/>
          <w:szCs w:val="28"/>
        </w:rPr>
      </w:pPr>
      <w:r w:rsidRPr="00CB4696">
        <w:rPr>
          <w:rFonts w:ascii="宋体" w:eastAsia="宋体" w:hAnsi="宋体" w:hint="eastAsia"/>
          <w:sz w:val="28"/>
          <w:szCs w:val="28"/>
        </w:rPr>
        <w:t>注：所学专业与招考职位所需专业仅有“和”“与”“及”“及其”等连接词的不同，或者多、少1个“学”字的差别的，视为同一专业。</w:t>
      </w:r>
    </w:p>
    <w:p w14:paraId="5C7C7B54" w14:textId="77777777" w:rsidR="00CB4696" w:rsidRPr="00CB4696" w:rsidRDefault="00CB4696">
      <w:pPr>
        <w:rPr>
          <w:rFonts w:ascii="宋体" w:eastAsia="宋体" w:hAnsi="宋体" w:hint="eastAsia"/>
          <w:sz w:val="28"/>
          <w:szCs w:val="28"/>
        </w:rPr>
      </w:pPr>
    </w:p>
    <w:sectPr w:rsidR="00CB4696" w:rsidRPr="00CB4696" w:rsidSect="00CB4696">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96"/>
    <w:rsid w:val="00072FFA"/>
    <w:rsid w:val="00A638F5"/>
    <w:rsid w:val="00CB4696"/>
    <w:rsid w:val="00CD7914"/>
    <w:rsid w:val="00FF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4FC0"/>
  <w15:chartTrackingRefBased/>
  <w15:docId w15:val="{102C0D8A-7585-49FB-A79A-828339DB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6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B46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B46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B46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B469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B469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B469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69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B469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69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B469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B469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B4696"/>
    <w:rPr>
      <w:rFonts w:cstheme="majorBidi"/>
      <w:color w:val="0F4761" w:themeColor="accent1" w:themeShade="BF"/>
      <w:sz w:val="28"/>
      <w:szCs w:val="28"/>
    </w:rPr>
  </w:style>
  <w:style w:type="character" w:customStyle="1" w:styleId="50">
    <w:name w:val="标题 5 字符"/>
    <w:basedOn w:val="a0"/>
    <w:link w:val="5"/>
    <w:uiPriority w:val="9"/>
    <w:semiHidden/>
    <w:rsid w:val="00CB4696"/>
    <w:rPr>
      <w:rFonts w:cstheme="majorBidi"/>
      <w:color w:val="0F4761" w:themeColor="accent1" w:themeShade="BF"/>
      <w:sz w:val="24"/>
      <w:szCs w:val="24"/>
    </w:rPr>
  </w:style>
  <w:style w:type="character" w:customStyle="1" w:styleId="60">
    <w:name w:val="标题 6 字符"/>
    <w:basedOn w:val="a0"/>
    <w:link w:val="6"/>
    <w:uiPriority w:val="9"/>
    <w:semiHidden/>
    <w:rsid w:val="00CB4696"/>
    <w:rPr>
      <w:rFonts w:cstheme="majorBidi"/>
      <w:b/>
      <w:bCs/>
      <w:color w:val="0F4761" w:themeColor="accent1" w:themeShade="BF"/>
    </w:rPr>
  </w:style>
  <w:style w:type="character" w:customStyle="1" w:styleId="70">
    <w:name w:val="标题 7 字符"/>
    <w:basedOn w:val="a0"/>
    <w:link w:val="7"/>
    <w:uiPriority w:val="9"/>
    <w:semiHidden/>
    <w:rsid w:val="00CB4696"/>
    <w:rPr>
      <w:rFonts w:cstheme="majorBidi"/>
      <w:b/>
      <w:bCs/>
      <w:color w:val="595959" w:themeColor="text1" w:themeTint="A6"/>
    </w:rPr>
  </w:style>
  <w:style w:type="character" w:customStyle="1" w:styleId="80">
    <w:name w:val="标题 8 字符"/>
    <w:basedOn w:val="a0"/>
    <w:link w:val="8"/>
    <w:uiPriority w:val="9"/>
    <w:semiHidden/>
    <w:rsid w:val="00CB4696"/>
    <w:rPr>
      <w:rFonts w:cstheme="majorBidi"/>
      <w:color w:val="595959" w:themeColor="text1" w:themeTint="A6"/>
    </w:rPr>
  </w:style>
  <w:style w:type="character" w:customStyle="1" w:styleId="90">
    <w:name w:val="标题 9 字符"/>
    <w:basedOn w:val="a0"/>
    <w:link w:val="9"/>
    <w:uiPriority w:val="9"/>
    <w:semiHidden/>
    <w:rsid w:val="00CB4696"/>
    <w:rPr>
      <w:rFonts w:eastAsiaTheme="majorEastAsia" w:cstheme="majorBidi"/>
      <w:color w:val="595959" w:themeColor="text1" w:themeTint="A6"/>
    </w:rPr>
  </w:style>
  <w:style w:type="paragraph" w:styleId="a3">
    <w:name w:val="Title"/>
    <w:basedOn w:val="a"/>
    <w:next w:val="a"/>
    <w:link w:val="a4"/>
    <w:uiPriority w:val="10"/>
    <w:qFormat/>
    <w:rsid w:val="00CB46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6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6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696"/>
    <w:pPr>
      <w:spacing w:before="160" w:after="160"/>
      <w:jc w:val="center"/>
    </w:pPr>
    <w:rPr>
      <w:i/>
      <w:iCs/>
      <w:color w:val="404040" w:themeColor="text1" w:themeTint="BF"/>
    </w:rPr>
  </w:style>
  <w:style w:type="character" w:customStyle="1" w:styleId="a8">
    <w:name w:val="引用 字符"/>
    <w:basedOn w:val="a0"/>
    <w:link w:val="a7"/>
    <w:uiPriority w:val="29"/>
    <w:rsid w:val="00CB4696"/>
    <w:rPr>
      <w:i/>
      <w:iCs/>
      <w:color w:val="404040" w:themeColor="text1" w:themeTint="BF"/>
    </w:rPr>
  </w:style>
  <w:style w:type="paragraph" w:styleId="a9">
    <w:name w:val="List Paragraph"/>
    <w:basedOn w:val="a"/>
    <w:uiPriority w:val="34"/>
    <w:qFormat/>
    <w:rsid w:val="00CB4696"/>
    <w:pPr>
      <w:ind w:left="720"/>
      <w:contextualSpacing/>
    </w:pPr>
  </w:style>
  <w:style w:type="character" w:styleId="aa">
    <w:name w:val="Intense Emphasis"/>
    <w:basedOn w:val="a0"/>
    <w:uiPriority w:val="21"/>
    <w:qFormat/>
    <w:rsid w:val="00CB4696"/>
    <w:rPr>
      <w:i/>
      <w:iCs/>
      <w:color w:val="0F4761" w:themeColor="accent1" w:themeShade="BF"/>
    </w:rPr>
  </w:style>
  <w:style w:type="paragraph" w:styleId="ab">
    <w:name w:val="Intense Quote"/>
    <w:basedOn w:val="a"/>
    <w:next w:val="a"/>
    <w:link w:val="ac"/>
    <w:uiPriority w:val="30"/>
    <w:qFormat/>
    <w:rsid w:val="00CB4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B4696"/>
    <w:rPr>
      <w:i/>
      <w:iCs/>
      <w:color w:val="0F4761" w:themeColor="accent1" w:themeShade="BF"/>
    </w:rPr>
  </w:style>
  <w:style w:type="character" w:styleId="ad">
    <w:name w:val="Intense Reference"/>
    <w:basedOn w:val="a0"/>
    <w:uiPriority w:val="32"/>
    <w:qFormat/>
    <w:rsid w:val="00CB4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50305">
      <w:bodyDiv w:val="1"/>
      <w:marLeft w:val="0"/>
      <w:marRight w:val="0"/>
      <w:marTop w:val="0"/>
      <w:marBottom w:val="0"/>
      <w:divBdr>
        <w:top w:val="none" w:sz="0" w:space="0" w:color="auto"/>
        <w:left w:val="none" w:sz="0" w:space="0" w:color="auto"/>
        <w:bottom w:val="none" w:sz="0" w:space="0" w:color="auto"/>
        <w:right w:val="none" w:sz="0" w:space="0" w:color="auto"/>
      </w:divBdr>
      <w:divsChild>
        <w:div w:id="1845052679">
          <w:marLeft w:val="0"/>
          <w:marRight w:val="0"/>
          <w:marTop w:val="0"/>
          <w:marBottom w:val="0"/>
          <w:divBdr>
            <w:top w:val="none" w:sz="0" w:space="0" w:color="auto"/>
            <w:left w:val="none" w:sz="0" w:space="0" w:color="auto"/>
            <w:bottom w:val="none" w:sz="0" w:space="0" w:color="auto"/>
            <w:right w:val="none" w:sz="0" w:space="0" w:color="auto"/>
          </w:divBdr>
        </w:div>
        <w:div w:id="1920749148">
          <w:marLeft w:val="0"/>
          <w:marRight w:val="0"/>
          <w:marTop w:val="1200"/>
          <w:marBottom w:val="0"/>
          <w:divBdr>
            <w:top w:val="none" w:sz="0" w:space="0" w:color="auto"/>
            <w:left w:val="none" w:sz="0" w:space="0" w:color="auto"/>
            <w:bottom w:val="single" w:sz="6" w:space="8" w:color="EFEFEF"/>
            <w:right w:val="none" w:sz="0" w:space="0" w:color="auto"/>
          </w:divBdr>
          <w:divsChild>
            <w:div w:id="954866295">
              <w:marLeft w:val="0"/>
              <w:marRight w:val="0"/>
              <w:marTop w:val="0"/>
              <w:marBottom w:val="0"/>
              <w:divBdr>
                <w:top w:val="none" w:sz="0" w:space="0" w:color="auto"/>
                <w:left w:val="none" w:sz="0" w:space="0" w:color="auto"/>
                <w:bottom w:val="none" w:sz="0" w:space="0" w:color="auto"/>
                <w:right w:val="none" w:sz="0" w:space="0" w:color="auto"/>
              </w:divBdr>
            </w:div>
            <w:div w:id="1535072238">
              <w:marLeft w:val="0"/>
              <w:marRight w:val="0"/>
              <w:marTop w:val="0"/>
              <w:marBottom w:val="0"/>
              <w:divBdr>
                <w:top w:val="none" w:sz="0" w:space="0" w:color="auto"/>
                <w:left w:val="none" w:sz="0" w:space="0" w:color="auto"/>
                <w:bottom w:val="none" w:sz="0" w:space="0" w:color="auto"/>
                <w:right w:val="none" w:sz="0" w:space="0" w:color="auto"/>
              </w:divBdr>
            </w:div>
          </w:divsChild>
        </w:div>
        <w:div w:id="139811317">
          <w:marLeft w:val="0"/>
          <w:marRight w:val="0"/>
          <w:marTop w:val="225"/>
          <w:marBottom w:val="0"/>
          <w:divBdr>
            <w:top w:val="none" w:sz="0" w:space="0" w:color="auto"/>
            <w:left w:val="none" w:sz="0" w:space="0" w:color="auto"/>
            <w:bottom w:val="none" w:sz="0" w:space="0" w:color="auto"/>
            <w:right w:val="none" w:sz="0" w:space="0" w:color="auto"/>
          </w:divBdr>
          <w:divsChild>
            <w:div w:id="11142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1169">
      <w:bodyDiv w:val="1"/>
      <w:marLeft w:val="0"/>
      <w:marRight w:val="0"/>
      <w:marTop w:val="0"/>
      <w:marBottom w:val="0"/>
      <w:divBdr>
        <w:top w:val="none" w:sz="0" w:space="0" w:color="auto"/>
        <w:left w:val="none" w:sz="0" w:space="0" w:color="auto"/>
        <w:bottom w:val="none" w:sz="0" w:space="0" w:color="auto"/>
        <w:right w:val="none" w:sz="0" w:space="0" w:color="auto"/>
      </w:divBdr>
      <w:divsChild>
        <w:div w:id="406079371">
          <w:marLeft w:val="0"/>
          <w:marRight w:val="0"/>
          <w:marTop w:val="0"/>
          <w:marBottom w:val="0"/>
          <w:divBdr>
            <w:top w:val="none" w:sz="0" w:space="0" w:color="auto"/>
            <w:left w:val="none" w:sz="0" w:space="0" w:color="auto"/>
            <w:bottom w:val="none" w:sz="0" w:space="0" w:color="auto"/>
            <w:right w:val="none" w:sz="0" w:space="0" w:color="auto"/>
          </w:divBdr>
        </w:div>
        <w:div w:id="1700164362">
          <w:marLeft w:val="0"/>
          <w:marRight w:val="0"/>
          <w:marTop w:val="1200"/>
          <w:marBottom w:val="0"/>
          <w:divBdr>
            <w:top w:val="none" w:sz="0" w:space="0" w:color="auto"/>
            <w:left w:val="none" w:sz="0" w:space="0" w:color="auto"/>
            <w:bottom w:val="single" w:sz="6" w:space="8" w:color="EFEFEF"/>
            <w:right w:val="none" w:sz="0" w:space="0" w:color="auto"/>
          </w:divBdr>
          <w:divsChild>
            <w:div w:id="1311640237">
              <w:marLeft w:val="0"/>
              <w:marRight w:val="0"/>
              <w:marTop w:val="0"/>
              <w:marBottom w:val="0"/>
              <w:divBdr>
                <w:top w:val="none" w:sz="0" w:space="0" w:color="auto"/>
                <w:left w:val="none" w:sz="0" w:space="0" w:color="auto"/>
                <w:bottom w:val="none" w:sz="0" w:space="0" w:color="auto"/>
                <w:right w:val="none" w:sz="0" w:space="0" w:color="auto"/>
              </w:divBdr>
            </w:div>
            <w:div w:id="384255420">
              <w:marLeft w:val="0"/>
              <w:marRight w:val="0"/>
              <w:marTop w:val="0"/>
              <w:marBottom w:val="0"/>
              <w:divBdr>
                <w:top w:val="none" w:sz="0" w:space="0" w:color="auto"/>
                <w:left w:val="none" w:sz="0" w:space="0" w:color="auto"/>
                <w:bottom w:val="none" w:sz="0" w:space="0" w:color="auto"/>
                <w:right w:val="none" w:sz="0" w:space="0" w:color="auto"/>
              </w:divBdr>
            </w:div>
          </w:divsChild>
        </w:div>
        <w:div w:id="2129617469">
          <w:marLeft w:val="0"/>
          <w:marRight w:val="0"/>
          <w:marTop w:val="225"/>
          <w:marBottom w:val="0"/>
          <w:divBdr>
            <w:top w:val="none" w:sz="0" w:space="0" w:color="auto"/>
            <w:left w:val="none" w:sz="0" w:space="0" w:color="auto"/>
            <w:bottom w:val="none" w:sz="0" w:space="0" w:color="auto"/>
            <w:right w:val="none" w:sz="0" w:space="0" w:color="auto"/>
          </w:divBdr>
          <w:divsChild>
            <w:div w:id="18032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4629</Words>
  <Characters>26388</Characters>
  <Application>Microsoft Office Word</Application>
  <DocSecurity>0</DocSecurity>
  <Lines>219</Lines>
  <Paragraphs>61</Paragraphs>
  <ScaleCrop>false</ScaleCrop>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2025-02-10T02:03:00Z</dcterms:created>
  <dcterms:modified xsi:type="dcterms:W3CDTF">2025-02-10T02:06:00Z</dcterms:modified>
</cp:coreProperties>
</file>