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2CB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780"/>
        <w:gridCol w:w="2824"/>
        <w:gridCol w:w="1600"/>
        <w:gridCol w:w="1144"/>
        <w:gridCol w:w="2134"/>
        <w:gridCol w:w="4143"/>
      </w:tblGrid>
      <w:tr w14:paraId="474F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2025年度自贡市贡井区中医医院招聘人员及岗位一览表</w:t>
            </w:r>
            <w:bookmarkEnd w:id="0"/>
          </w:p>
        </w:tc>
      </w:tr>
      <w:tr w14:paraId="3253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8A5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0F0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B75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</w:tr>
      <w:tr w14:paraId="345F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中医学、中西医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取得执业医师证，中级职称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可放宽到40岁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099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肛肠科、外科医师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中医学、中西医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D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取得执业医师证，中级职称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可放宽到40岁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62E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7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A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、临床医学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取得执业医师证（注册麻醉方向），中级职称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可放宽到40岁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7456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中医学、中西医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取得执业医师证，中级职称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可放宽到40岁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5B93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中医学、中西医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针灸推拿学（针灸、康复方向）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取得执业医师证，中级职称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可放宽到40岁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641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取得执业医师证，中级职称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可放宽到40岁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7905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临床护理岗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5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护士资格证。</w:t>
            </w:r>
          </w:p>
        </w:tc>
      </w:tr>
      <w:tr w14:paraId="4F8E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</w:tr>
      <w:tr w14:paraId="06C4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 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、临床药学</w:t>
            </w:r>
          </w:p>
          <w:p w14:paraId="5CA6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以上学历（具有学士学位）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取得药师及以上专业技术职称，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完成临床药师规范化培训可放宽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B5E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医学影像医师（B超方向）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、临床医学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D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注册方向为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。注：有中级职称可放宽至40岁以下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629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医学影像技师</w:t>
            </w:r>
          </w:p>
          <w:p w14:paraId="7322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（B超方向）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取得相应资格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证书（应届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毕业生须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在1年内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），能熟练操作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58F5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医学影像医师（放射方向）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医学影像学、放射医学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、临床医学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注册方向为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注：有中级职称可放宽至40岁以下</w:t>
            </w:r>
          </w:p>
        </w:tc>
      </w:tr>
      <w:tr w14:paraId="5F37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医学影像技师</w:t>
            </w:r>
          </w:p>
          <w:p w14:paraId="3B9A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（放射方向）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取得相应资格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证书（应届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毕业生须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在1年内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），能熟练操作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6BB7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F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以上学历（具有学士学位）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相应执业资格证书，能熟练操作。</w:t>
            </w:r>
          </w:p>
        </w:tc>
      </w:tr>
      <w:tr w14:paraId="2DFB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00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E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3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83548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0AB2"/>
    <w:rsid w:val="106F2349"/>
    <w:rsid w:val="7BB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968</Characters>
  <Lines>0</Lines>
  <Paragraphs>0</Paragraphs>
  <TotalTime>0</TotalTime>
  <ScaleCrop>false</ScaleCrop>
  <LinksUpToDate>false</LinksUpToDate>
  <CharactersWithSpaces>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2025-07-23T01:41:00Z</dcterms:created>
  <dc:creator>尼古拉斯熙</dc:creator>
  <cp:lastModifiedBy>尼古拉斯熙</cp:lastModifiedBy>
  <dcterms:modified xsi:type="dcterms:W3CDTF">2025-07-23T01:45:15Z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166CC2C67180457A96B172D009044460_11</vt:lpwstr>
  </property>
  <property fmtid="{D5CDD505-2E9C-101B-9397-08002B2CF9AE}" pid="4" name="KSOTemplateDocerSaveRecord">
    <vt:lpwstr>eyJoZGlkIjoiYzgwMzZmNzk2MjcwYjNmOWU1OTIzMzY0OGVmMjZhNWUiLCJ1c2VySWQiOiIxMDU2ODc3MzAxIn0=</vt:lpwstr>
  </property>
</Properties>
</file>