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21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【第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924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医院】广聚天下英才 助力强军事业</w:t>
      </w:r>
    </w:p>
    <w:p w14:paraId="75052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</w:pPr>
    </w:p>
    <w:p w14:paraId="4826F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联勤保障部队第九二四医院位于广西桂林市象山区，象山脚下</w:t>
      </w: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漓江水畔。医院始建于1946年，1950年定址桂林，1954年正式命名为“第一八一医院”，2018年11月调整组建为“中国人民解放军联勤保障部队第九二四医院”。经过几代人的拼搏奋斗，已发展成为集医教研为一体的综合三甲医院。医院现拥有3个全军中心（器官移植与透析治疗中心、计划生育优生优育技术中心、健康管理医学研究中心），1个国家卫生部医学培育单位（先心病介入诊疗培训基地），1个原广州军区研究所（肾病研究所），4个原广州军区专科中心（烧伤整形、神经内科、皮肤病防治和生殖医学），3个原广州军区重点专业（肿瘤治疗、消化内科、显微外科），1个广西区重点实验室（代谢性疾病），1支应急医疗队（省级烧爆伤救治卫生应急队），拥有各类中高级职称人才923名，在辅助生殖、烧伤整形、创伤救治、器官移植、神经介入、健康管理等领域具有一定的特色优势和区域影响力。</w:t>
      </w:r>
    </w:p>
    <w:p w14:paraId="4E73B7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为聚焦大国强军卫勤和健康中国建设，不断加强医学高层次人才队伍建设，提升学科建设内涵质量，吸纳优秀人才为医院高质量发展提供有力人才支撑，结合医院发展实际，我院制定《第九二四医院高层次人才引进实施办法》，面向全社会开展引才工作，助力强军兴院事业。</w:t>
      </w:r>
    </w:p>
    <w:p w14:paraId="2AE2A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ascii="宋体" w:hAnsi="宋体" w:eastAsia="宋体" w:cs="宋体"/>
          <w:spacing w:val="30"/>
          <w:kern w:val="0"/>
          <w:sz w:val="24"/>
          <w:szCs w:val="24"/>
        </w:rPr>
      </w:pPr>
    </w:p>
    <w:p w14:paraId="438C31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1850B"/>
          <w:kern w:val="0"/>
          <w:sz w:val="32"/>
          <w:szCs w:val="32"/>
        </w:rPr>
        <w:t>高层次人才引进</w:t>
      </w:r>
    </w:p>
    <w:p w14:paraId="31A54A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96" w:lineRule="exact"/>
        <w:jc w:val="left"/>
        <w:textAlignment w:val="auto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一、引进人才类别</w:t>
      </w:r>
    </w:p>
    <w:p w14:paraId="4AA164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2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引进人才共分五个层次：第一层次人才、第二层次人才、第三层次人才、第四层次人才、第五层次人才。</w:t>
      </w:r>
    </w:p>
    <w:p w14:paraId="275027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96" w:lineRule="exact"/>
        <w:jc w:val="left"/>
        <w:textAlignment w:val="auto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二、引进类别和条件</w:t>
      </w:r>
    </w:p>
    <w:p w14:paraId="31ABF8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基本要求：医院引进的医学高层次人才，应当坚决拥护中国共产党的领导，严格遵守宪法、法律和军队的有关法规制度，自觉践行新时代科学家精神，恪守学术道德和职业道德，学风正派。</w:t>
      </w:r>
    </w:p>
    <w:p w14:paraId="3220AE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（一）第一层次人才</w:t>
      </w:r>
    </w:p>
    <w:p w14:paraId="36A26F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满足以下条件之一者：</w:t>
      </w:r>
    </w:p>
    <w:p w14:paraId="36507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1.百千万人才工程国家级人才；</w:t>
      </w:r>
    </w:p>
    <w:p w14:paraId="25FE57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2.省部级人才工程拔尖层次人才；</w:t>
      </w:r>
    </w:p>
    <w:p w14:paraId="3D865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3.国家优秀青年科学基金或者相当层次基金的获得者；</w:t>
      </w:r>
    </w:p>
    <w:p w14:paraId="582F4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4.国家科技重大专项等国家级工程项目，或者国家级重点实验室、临床医学研究中心、工程技术（研究）中心等创新团队的核心骨干；</w:t>
      </w:r>
    </w:p>
    <w:p w14:paraId="5D2CA6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5.入选国家博士后创新人才支持计划、博士后国外交流项目等国内优秀博士后人才；</w:t>
      </w:r>
    </w:p>
    <w:p w14:paraId="156853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6.省部级科学技术奖一等奖（含自然科学奖、技术发明奖和科技进步奖）或相当奖励项目的主要完成人；</w:t>
      </w:r>
    </w:p>
    <w:p w14:paraId="68FA78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7.经国内外同行权威认定，具有以上相当学术技术水平的人才。</w:t>
      </w:r>
    </w:p>
    <w:p w14:paraId="7D0D4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（二）第二层次人才</w:t>
      </w:r>
    </w:p>
    <w:p w14:paraId="4994E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具有全日制博士学历或高级职称，年龄一般不超过五十周岁，同时具备以下条件中的三项：</w:t>
      </w:r>
    </w:p>
    <w:p w14:paraId="4EA9C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1.在本学科技术上能填补桂北地区空白，并在国内或广西区有一定知名度和影响力；</w:t>
      </w:r>
    </w:p>
    <w:p w14:paraId="4B6385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2.在省部级或等同于省部级重点学科（实验室）担任本学科副主任及以上职务；</w:t>
      </w:r>
    </w:p>
    <w:p w14:paraId="18888E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3.在省级社团担任副主任委员及以上学术职务，或担任国家级社团委员；</w:t>
      </w:r>
    </w:p>
    <w:p w14:paraId="5E9564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4.在核心期刊杂志担任常务编辑及以上职务；</w:t>
      </w:r>
    </w:p>
    <w:p w14:paraId="1A475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5.在本科院校或科研院所兼职博士研究生导师及以上职务；</w:t>
      </w:r>
    </w:p>
    <w:p w14:paraId="386C28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6.近5年主持国家级科研项目；</w:t>
      </w:r>
    </w:p>
    <w:p w14:paraId="0568CA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7.近5年获省部级科学技术奖二等奖（含自然科学奖、技术发明奖和科技进步奖）或相当奖励项目的主要完成人（排名前三）；</w:t>
      </w:r>
    </w:p>
    <w:p w14:paraId="309AFB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8.近5年以第一作者、共同第一作者（排名第一位）或通讯作者、共同通讯作者（排名最后一位）发表本专业原创性专业学术论著，被SCI收录，单篇影响因子8分以上（包含8分）论著一篇，或单篇影响因子6分以上（包含6分）论著两篇。</w:t>
      </w:r>
    </w:p>
    <w:p w14:paraId="0A9DA0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（三）第三层次人才</w:t>
      </w:r>
    </w:p>
    <w:p w14:paraId="0B44F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具有全日制博士学历或高级职称，年龄一般不超过四十五周岁，同时具备以下条件中的三项：</w:t>
      </w:r>
    </w:p>
    <w:p w14:paraId="1FAD0D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1.在本学科技术上能填补医院技术空白，并在广西区或桂北地区有一定影响力；</w:t>
      </w:r>
    </w:p>
    <w:p w14:paraId="13CA2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2.在地市级或等同于地级市重点学科（实验室）担任副主任及以上职务；</w:t>
      </w:r>
    </w:p>
    <w:p w14:paraId="4C0F2C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3.在市级社团担任副主任委员及以上学术职务、或担任省部级社团常务委员；</w:t>
      </w:r>
    </w:p>
    <w:p w14:paraId="5270E2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4.在核心期刊杂志担任编委及以上职务；</w:t>
      </w:r>
    </w:p>
    <w:p w14:paraId="25C07A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5.在本科院校或科研院所兼职硕士研究生导师及以上职务；</w:t>
      </w:r>
    </w:p>
    <w:p w14:paraId="55BFF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6.近5年主持省部级科研项目；</w:t>
      </w:r>
    </w:p>
    <w:p w14:paraId="028D2C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7.近5年获省部级科学技术奖三等奖（含自然科学奖、技术发明奖和科技进步奖）或相当奖励项目的第一完成人；</w:t>
      </w:r>
    </w:p>
    <w:p w14:paraId="5C05A2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8.近5年以第一作者、共同第一作者（排名第一位）或通讯作者、共同通讯作者（排名最后一位）发表本专业原创性专业学术论著，被SCI收录，单篇影响因子5分以上（包含5分）论著一篇或单篇影响因子3分以上（包含3分）论著两篇。</w:t>
      </w:r>
    </w:p>
    <w:p w14:paraId="31AA39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（四）第四层次人才</w:t>
      </w:r>
    </w:p>
    <w:p w14:paraId="35E6C2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具有全日制博士学历或副高职称，年龄一般不超过四十周岁，同时具备以下条件中的三项：</w:t>
      </w:r>
    </w:p>
    <w:p w14:paraId="730FC9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1.在三甲医院相关专科从事临床工作10年（包含10年）以上，且担任本学科副主任及以上职务；</w:t>
      </w:r>
    </w:p>
    <w:p w14:paraId="4BC1D7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2.可熟练开展本学科4级手术；</w:t>
      </w:r>
    </w:p>
    <w:p w14:paraId="6AA997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3.在地市级社团担任常委及以上学术职务；</w:t>
      </w:r>
    </w:p>
    <w:p w14:paraId="4E1D1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4.近5年地市级项目主持人或省部级项目主要参与者（排名前三）；</w:t>
      </w:r>
    </w:p>
    <w:p w14:paraId="5DA96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5.近5年省部级及以上科学技术奖（含自然科学奖、科技进步奖）三等奖主要参与者（排名前三）；</w:t>
      </w:r>
    </w:p>
    <w:p w14:paraId="7E7F5C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6.近5年以第一作者、共同第一作者（排名第一位）或通讯作者、共同通讯作者（排名最后一位）发表本专业原创性专业学术论著，被SCI收录，单篇影响因子3分以上（包含3分）。</w:t>
      </w:r>
    </w:p>
    <w:p w14:paraId="078DC1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（五）第五层次人才</w:t>
      </w:r>
    </w:p>
    <w:p w14:paraId="321956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具有全日制硕士学历且中级及以上职称，年龄一般不超过三十五周岁，同时具备以下条件中的三项：</w:t>
      </w:r>
    </w:p>
    <w:p w14:paraId="3AF281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1.在三甲医院相关专科从事临床工作5年以上（包含5年）且担任本学科学组组长；</w:t>
      </w:r>
    </w:p>
    <w:p w14:paraId="57D4F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2.可熟练开展本学科3级及以上手术；</w:t>
      </w:r>
    </w:p>
    <w:p w14:paraId="4049D6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3.在市级社团担任委员及以上学术职务；</w:t>
      </w:r>
    </w:p>
    <w:p w14:paraId="729E9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4.近5年地市级科研项目主要参与者（排名前三）；</w:t>
      </w:r>
    </w:p>
    <w:p w14:paraId="41A501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5.近5年以第一作者、共同第一作者（排名第一位）发表本专业原创性SCI 1篇或核心期刊2篇。</w:t>
      </w:r>
    </w:p>
    <w:p w14:paraId="1E8E0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其他条件：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第一层次、第二层次、第三层次人才及第四层次人才引进后，医院将根据人才自身条件及学科发展情况，可任命相应的行政和学术任职。</w:t>
      </w:r>
    </w:p>
    <w:p w14:paraId="2D343D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 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三、福利待遇：</w:t>
      </w:r>
    </w:p>
    <w:p w14:paraId="08724D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t>医院引进的高层次人才享受安家补助费、工资薪酬、科研启动费、住房医疗等待遇保障。同时纳入优待政策范围，医院积极协调配偶安置、子女入学等相关待遇。</w:t>
      </w:r>
      <w:r>
        <w:rPr>
          <w:rFonts w:hint="eastAsia" w:ascii="方正仿宋_GB2312" w:hAnsi="方正仿宋_GB2312" w:eastAsia="方正仿宋_GB2312" w:cs="方正仿宋_GB2312"/>
          <w:spacing w:val="30"/>
          <w:kern w:val="0"/>
          <w:sz w:val="32"/>
          <w:szCs w:val="32"/>
        </w:rPr>
        <w:br w:type="textWrapping"/>
      </w:r>
    </w:p>
    <w:p w14:paraId="5E5A52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eastAsia" w:ascii="黑体" w:hAnsi="黑体" w:eastAsia="黑体" w:cs="黑体"/>
          <w:b/>
          <w:bCs/>
          <w:color w:val="F1850B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1850B"/>
          <w:kern w:val="0"/>
          <w:sz w:val="32"/>
          <w:szCs w:val="32"/>
        </w:rPr>
        <w:t>全职引进人才，享受下列待遇保障</w:t>
      </w:r>
    </w:p>
    <w:p w14:paraId="789798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96" w:lineRule="exact"/>
        <w:ind w:firstLine="48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(一)薪酬</w:t>
      </w:r>
    </w:p>
    <w:p w14:paraId="4B138E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高层次人才的薪酬包含基本工资和绩效两部分。</w:t>
      </w:r>
    </w:p>
    <w:p w14:paraId="56719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1.基本工资</w:t>
      </w:r>
    </w:p>
    <w:p w14:paraId="276336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第一层次人才：6万元/月，享受十三薪待遇</w:t>
      </w:r>
    </w:p>
    <w:p w14:paraId="0B3E84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第二层次人才：4万元/月，享受十三薪待遇</w:t>
      </w:r>
    </w:p>
    <w:p w14:paraId="1967D6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第三层次人才：3.5万元/月，享受十三薪待遇</w:t>
      </w:r>
    </w:p>
    <w:p w14:paraId="4A8193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第四层次人才：3万元/月，享受十三薪待遇</w:t>
      </w:r>
    </w:p>
    <w:p w14:paraId="1595F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第五层次人才：1.5万元/月，享受十三薪待遇</w:t>
      </w:r>
    </w:p>
    <w:p w14:paraId="2E8786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2.绩效工资</w:t>
      </w:r>
    </w:p>
    <w:p w14:paraId="4DEB1F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根据所在科室的实际情况发放，引进人才在享受科室绩效的基础上，医院还额外给予配套奖励，标准按引进人才所在科室当月平均绩效执行。</w:t>
      </w:r>
    </w:p>
    <w:p w14:paraId="18774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第一层次人才：配套奖励4倍</w:t>
      </w:r>
    </w:p>
    <w:p w14:paraId="5A6575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第二层次人才：配套奖励3倍</w:t>
      </w:r>
    </w:p>
    <w:p w14:paraId="26E69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第三层次人才：配套奖励2倍</w:t>
      </w:r>
    </w:p>
    <w:p w14:paraId="31A006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第四层次人才：配套奖励1倍</w:t>
      </w:r>
    </w:p>
    <w:p w14:paraId="469D41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第五层次人才：配套奖励0.5倍</w:t>
      </w:r>
    </w:p>
    <w:p w14:paraId="6967A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(二)安家补助费</w:t>
      </w:r>
    </w:p>
    <w:p w14:paraId="2D3E45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第一层次人才：税前100万元</w:t>
      </w:r>
    </w:p>
    <w:p w14:paraId="2766C3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第二层次人才：税前60万元</w:t>
      </w:r>
    </w:p>
    <w:p w14:paraId="7E06A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第三层次人才：税前40万元</w:t>
      </w:r>
    </w:p>
    <w:p w14:paraId="3FB650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第四层次人才：税前20万元</w:t>
      </w:r>
    </w:p>
    <w:p w14:paraId="0E491E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第五层次人才：税前8万元</w:t>
      </w:r>
    </w:p>
    <w:p w14:paraId="1ACD2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(三)科研启动费</w:t>
      </w:r>
    </w:p>
    <w:p w14:paraId="728609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第一层次人才：200万元</w:t>
      </w:r>
    </w:p>
    <w:p w14:paraId="6A48A3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第二层次人才：120万元</w:t>
      </w:r>
    </w:p>
    <w:p w14:paraId="40694E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第三层次人才：80万元</w:t>
      </w:r>
    </w:p>
    <w:p w14:paraId="05847F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第四层次人才：40万元</w:t>
      </w:r>
    </w:p>
    <w:p w14:paraId="15FA2E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第五层次人才：10万元</w:t>
      </w:r>
    </w:p>
    <w:p w14:paraId="292DFB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(四)住房保障</w:t>
      </w:r>
    </w:p>
    <w:p w14:paraId="61A8C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第一层次人才：高职楼四室一厅公寓房一套</w:t>
      </w:r>
    </w:p>
    <w:p w14:paraId="50B0D4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第二层次人才：高职楼四室一厅公寓房一套</w:t>
      </w:r>
    </w:p>
    <w:p w14:paraId="1C3713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第三层次人才：高职楼三室一厅公寓房一套</w:t>
      </w:r>
    </w:p>
    <w:p w14:paraId="12EA82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第四层次人才：高职楼三室一厅公寓房一套</w:t>
      </w:r>
    </w:p>
    <w:p w14:paraId="7F9A9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第五层次人才：两室一厅公寓房一套</w:t>
      </w: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br w:type="textWrapping"/>
      </w:r>
    </w:p>
    <w:p w14:paraId="657CCA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1850B"/>
          <w:kern w:val="0"/>
          <w:sz w:val="32"/>
          <w:szCs w:val="32"/>
        </w:rPr>
        <w:t>兼职引进人才，享受下列待遇保障</w:t>
      </w:r>
    </w:p>
    <w:p w14:paraId="67F2CA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96" w:lineRule="exact"/>
        <w:ind w:firstLine="482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(一)薪酬待遇：</w:t>
      </w:r>
    </w:p>
    <w:p w14:paraId="55EF19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第一层次人才：2万元/月</w:t>
      </w:r>
    </w:p>
    <w:p w14:paraId="48FB67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第二层次人才：1.2万元/月</w:t>
      </w:r>
    </w:p>
    <w:p w14:paraId="2173F2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第三层次人才：0.8万元/月</w:t>
      </w:r>
    </w:p>
    <w:p w14:paraId="71496C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(二)工作形式：</w:t>
      </w:r>
    </w:p>
    <w:p w14:paraId="573B12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兼职人才每月可通过学科查房、门诊、手术、授课、指导发表论文、申报科研项目和成果报奖等多种形式开展指导工作。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每年通过医院设置的考核指标,并提供相关证明材料。若低层次完成高层次人才的考核指标，则享受相应层次人才待遇。</w:t>
      </w:r>
    </w:p>
    <w:p w14:paraId="4855E83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480"/>
        <w:textAlignment w:val="auto"/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其它保障：</w:t>
      </w:r>
    </w:p>
    <w:p w14:paraId="698E37C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0"/>
          <w:kern w:val="0"/>
          <w:sz w:val="32"/>
          <w:szCs w:val="32"/>
        </w:rPr>
        <w:t>兼职人才来院工作期间医院提供住宿，并报销往返交通费。</w:t>
      </w:r>
    </w:p>
    <w:p w14:paraId="181B9D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763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0"/>
          <w:kern w:val="0"/>
          <w:sz w:val="32"/>
          <w:szCs w:val="32"/>
        </w:rPr>
        <w:t>同时，医院鼓励在职员工积极进取，若达到高层次人才条件，可办理相关手续，享受相应层次人才引进待遇。</w:t>
      </w:r>
    </w:p>
    <w:p w14:paraId="18EA7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F1850B"/>
          <w:kern w:val="0"/>
          <w:sz w:val="32"/>
          <w:szCs w:val="32"/>
        </w:rPr>
        <w:t>报名方式</w:t>
      </w:r>
    </w:p>
    <w:p w14:paraId="15E7E5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6"/>
        </w:rPr>
        <w:t>）联系方式：陈老师0773-2080684</w:t>
      </w: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6"/>
        </w:rPr>
        <w:t xml:space="preserve">0773-2081791 </w:t>
      </w:r>
    </w:p>
    <w:p w14:paraId="7889D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（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6"/>
        </w:rPr>
        <w:t>）邮 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6"/>
        </w:rPr>
        <w:t xml:space="preserve"> 箱：</w:t>
      </w:r>
      <w:r>
        <w:rPr>
          <w:rFonts w:hint="eastAsia" w:ascii="仿宋_GB2312" w:hAnsi="仿宋_GB2312" w:eastAsia="仿宋_GB2312" w:cs="仿宋_GB2312"/>
          <w:sz w:val="32"/>
          <w:szCs w:val="36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6"/>
        </w:rPr>
        <w:instrText xml:space="preserve"> HYPERLINK "mailto:gxgl181hr@163.com" </w:instrText>
      </w:r>
      <w:r>
        <w:rPr>
          <w:rFonts w:hint="eastAsia" w:ascii="仿宋_GB2312" w:hAnsi="仿宋_GB2312" w:eastAsia="仿宋_GB2312" w:cs="仿宋_GB2312"/>
          <w:sz w:val="32"/>
          <w:szCs w:val="36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6"/>
        </w:rPr>
        <w:t>gxgl181hr@163.com</w:t>
      </w:r>
      <w:r>
        <w:rPr>
          <w:rFonts w:hint="eastAsia" w:ascii="仿宋_GB2312" w:hAnsi="仿宋_GB2312" w:eastAsia="仿宋_GB2312" w:cs="仿宋_GB2312"/>
          <w:sz w:val="32"/>
          <w:szCs w:val="36"/>
        </w:rPr>
        <w:fldChar w:fldCharType="end"/>
      </w:r>
    </w:p>
    <w:p w14:paraId="5EA49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F79646" w:themeColor="accent6"/>
          <w:sz w:val="32"/>
          <w:szCs w:val="36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F79646" w:themeColor="accent6"/>
          <w:sz w:val="32"/>
          <w:szCs w:val="36"/>
          <w14:textFill>
            <w14:solidFill>
              <w14:schemeClr w14:val="accent6"/>
            </w14:solidFill>
          </w14:textFill>
        </w:rPr>
        <w:t>广纳贤才，随时报名，随时受理</w:t>
      </w:r>
    </w:p>
    <w:p w14:paraId="31FF93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71C2DD-6424-4AFD-A81B-49C13D3C14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909384A-2380-4458-ADEE-A11807DE65F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DE64399-061D-43F8-9123-488FDAD8047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060D40C-4FDE-4105-A3AF-41960D2402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2C07F4E-02A0-4E4D-AC05-3BF2710EB42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8EA1C"/>
    <w:multiLevelType w:val="singleLevel"/>
    <w:tmpl w:val="4798EA1C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1D"/>
    <w:rsid w:val="000F3315"/>
    <w:rsid w:val="003C1A8C"/>
    <w:rsid w:val="003D2F1D"/>
    <w:rsid w:val="00660A70"/>
    <w:rsid w:val="00A50E74"/>
    <w:rsid w:val="00E43FD2"/>
    <w:rsid w:val="2D731EC4"/>
    <w:rsid w:val="46C26F79"/>
    <w:rsid w:val="4AB87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ACB5-3E39-4CD4-B75C-EF8D58EA6D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3071</Words>
  <Characters>3194</Characters>
  <Lines>23</Lines>
  <Paragraphs>6</Paragraphs>
  <TotalTime>1</TotalTime>
  <ScaleCrop>false</ScaleCrop>
  <LinksUpToDate>false</LinksUpToDate>
  <CharactersWithSpaces>3202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2022-11-03T08:10:00Z</dcterms:created>
  <dc:creator>924</dc:creator>
  <cp:lastModifiedBy>Emmy</cp:lastModifiedBy>
  <dcterms:modified xsi:type="dcterms:W3CDTF">2025-07-01T04:04:55Z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eyJoZGlkIjoiMTUyZjA2NjA5NThjZTA1ODA4ZGQwNDBlNzU1OTg0NjgiLCJ1c2VySWQiOiIyMDc0NjQxNTkifQ==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FE0A06D46EBB472AADAA349EB6393480_13</vt:lpwstr>
  </property>
</Properties>
</file>