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bookmarkEnd w:id="0"/>
      <w:r>
        <w:rPr>
          <w:rFonts w:hint="eastAsia" w:ascii="黑体" w:hAnsi="宋体" w:eastAsia="黑体"/>
          <w:sz w:val="32"/>
          <w:szCs w:val="32"/>
          <w:lang w:val="en-US" w:eastAsia="zh-CN"/>
        </w:rPr>
        <w:t>1</w:t>
      </w:r>
    </w:p>
    <w:tbl>
      <w:tblPr>
        <w:tblStyle w:val="6"/>
        <w:tblpPr w:leftFromText="180" w:rightFromText="180" w:vertAnchor="page" w:horzAnchor="page" w:tblpX="1261" w:tblpY="2388"/>
        <w:tblW w:w="147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28"/>
        <w:gridCol w:w="1223"/>
        <w:gridCol w:w="1304"/>
        <w:gridCol w:w="1328"/>
        <w:gridCol w:w="793"/>
        <w:gridCol w:w="2937"/>
        <w:gridCol w:w="1308"/>
        <w:gridCol w:w="1124"/>
        <w:gridCol w:w="2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5"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序号</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岗位名称</w:t>
            </w:r>
          </w:p>
        </w:tc>
        <w:tc>
          <w:tcPr>
            <w:tcW w:w="1223"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岗位类别</w:t>
            </w:r>
          </w:p>
        </w:tc>
        <w:tc>
          <w:tcPr>
            <w:tcW w:w="1304"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岗位等级</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岗位代码</w:t>
            </w:r>
          </w:p>
        </w:tc>
        <w:tc>
          <w:tcPr>
            <w:tcW w:w="793"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招聘人数</w:t>
            </w:r>
          </w:p>
        </w:tc>
        <w:tc>
          <w:tcPr>
            <w:tcW w:w="2937"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专业</w:t>
            </w:r>
          </w:p>
        </w:tc>
        <w:tc>
          <w:tcPr>
            <w:tcW w:w="1308"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学历学位</w:t>
            </w:r>
          </w:p>
        </w:tc>
        <w:tc>
          <w:tcPr>
            <w:tcW w:w="1124"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职称</w:t>
            </w:r>
          </w:p>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技能</w:t>
            </w:r>
          </w:p>
        </w:tc>
        <w:tc>
          <w:tcPr>
            <w:tcW w:w="2745" w:type="dxa"/>
            <w:tcBorders>
              <w:bottom w:val="single" w:color="auto" w:sz="4"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625" w:type="dxa"/>
            <w:noWrap w:val="0"/>
            <w:vAlign w:val="center"/>
          </w:tcPr>
          <w:p>
            <w:pPr>
              <w:spacing w:line="3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全科医生</w:t>
            </w:r>
          </w:p>
        </w:tc>
        <w:tc>
          <w:tcPr>
            <w:tcW w:w="1223" w:type="dxa"/>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专业技术十二级以上</w:t>
            </w:r>
          </w:p>
        </w:tc>
        <w:tc>
          <w:tcPr>
            <w:tcW w:w="1328"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001</w:t>
            </w:r>
          </w:p>
        </w:tc>
        <w:tc>
          <w:tcPr>
            <w:tcW w:w="793" w:type="dxa"/>
            <w:noWrap w:val="0"/>
            <w:vAlign w:val="center"/>
          </w:tcPr>
          <w:p>
            <w:pPr>
              <w:widowControl/>
              <w:spacing w:line="240" w:lineRule="exact"/>
              <w:jc w:val="center"/>
              <w:textAlignment w:val="center"/>
              <w:rPr>
                <w:rFonts w:hint="default" w:ascii="Times New Roman" w:hAnsi="Times New Roman" w:eastAsia="微软雅黑" w:cs="Times New Roman"/>
                <w:sz w:val="20"/>
                <w:szCs w:val="20"/>
                <w:lang w:eastAsia="zh-CN"/>
              </w:rPr>
            </w:pPr>
            <w:r>
              <w:rPr>
                <w:rFonts w:hint="eastAsia" w:ascii="Times New Roman" w:hAnsi="Times New Roman" w:eastAsia="微软雅黑" w:cs="Times New Roman"/>
                <w:kern w:val="0"/>
                <w:sz w:val="20"/>
                <w:szCs w:val="20"/>
                <w:lang w:val="en-US" w:eastAsia="zh-CN"/>
              </w:rPr>
              <w:t>2</w:t>
            </w:r>
          </w:p>
        </w:tc>
        <w:tc>
          <w:tcPr>
            <w:tcW w:w="2937" w:type="dxa"/>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内科学（A100201）</w:t>
            </w:r>
          </w:p>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儿科学（A100202）</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中医内科学（A100506）</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中西医结合基础（A100601）</w:t>
            </w:r>
          </w:p>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中西医结合临床（A100602）</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临床医学（B100301）</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中医学（B100801）</w:t>
            </w:r>
          </w:p>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中西医临床医学（B100901）</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医师及以上职称</w:t>
            </w:r>
          </w:p>
        </w:tc>
        <w:tc>
          <w:tcPr>
            <w:tcW w:w="2745" w:type="dxa"/>
            <w:tcBorders>
              <w:bottom w:val="single" w:color="auto" w:sz="4" w:space="0"/>
            </w:tcBorders>
            <w:noWrap w:val="0"/>
            <w:vAlign w:val="center"/>
          </w:tcPr>
          <w:p>
            <w:pPr>
              <w:numPr>
                <w:ilvl w:val="0"/>
                <w:numId w:val="0"/>
              </w:num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w:t>
            </w:r>
            <w:r>
              <w:rPr>
                <w:rFonts w:hint="default" w:ascii="微软雅黑" w:hAnsi="微软雅黑" w:eastAsia="微软雅黑" w:cs="微软雅黑"/>
                <w:sz w:val="20"/>
                <w:szCs w:val="20"/>
                <w:lang w:val="en-US" w:eastAsia="zh-CN"/>
              </w:rPr>
              <w:t>年龄在</w:t>
            </w:r>
            <w:r>
              <w:rPr>
                <w:rFonts w:hint="eastAsia" w:ascii="Times New Roman" w:hAnsi="Times New Roman" w:eastAsia="微软雅黑" w:cs="Times New Roman"/>
                <w:sz w:val="20"/>
                <w:szCs w:val="20"/>
                <w:lang w:val="en-US" w:eastAsia="zh-CN"/>
              </w:rPr>
              <w:t>40</w:t>
            </w:r>
            <w:r>
              <w:rPr>
                <w:rFonts w:hint="default" w:ascii="微软雅黑" w:hAnsi="微软雅黑" w:eastAsia="微软雅黑" w:cs="微软雅黑"/>
                <w:sz w:val="20"/>
                <w:szCs w:val="20"/>
                <w:lang w:val="en-US" w:eastAsia="zh-CN"/>
              </w:rPr>
              <w:t>周岁以下</w:t>
            </w:r>
            <w:r>
              <w:rPr>
                <w:rFonts w:hint="eastAsia" w:ascii="微软雅黑" w:hAnsi="微软雅黑" w:eastAsia="微软雅黑" w:cs="微软雅黑"/>
                <w:sz w:val="20"/>
                <w:szCs w:val="20"/>
                <w:lang w:val="en-US" w:eastAsia="zh-CN"/>
              </w:rPr>
              <w:t>；</w:t>
            </w:r>
          </w:p>
          <w:p>
            <w:pPr>
              <w:numPr>
                <w:ilvl w:val="0"/>
                <w:numId w:val="0"/>
              </w:num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2、已完成规范化培训并通过了规培考试或取得规培合格证；</w:t>
            </w:r>
          </w:p>
          <w:p>
            <w:pPr>
              <w:numPr>
                <w:ilvl w:val="0"/>
                <w:numId w:val="0"/>
              </w:numPr>
              <w:spacing w:line="240" w:lineRule="exact"/>
              <w:jc w:val="left"/>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3、具有执业医师资格证。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25" w:type="dxa"/>
            <w:noWrap w:val="0"/>
            <w:vAlign w:val="center"/>
          </w:tcPr>
          <w:p>
            <w:pPr>
              <w:spacing w:line="300" w:lineRule="exact"/>
              <w:jc w:val="center"/>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2</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社区护理</w:t>
            </w:r>
          </w:p>
        </w:tc>
        <w:tc>
          <w:tcPr>
            <w:tcW w:w="1223" w:type="dxa"/>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专业技术十二级以上</w:t>
            </w:r>
          </w:p>
        </w:tc>
        <w:tc>
          <w:tcPr>
            <w:tcW w:w="1328"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002</w:t>
            </w:r>
          </w:p>
        </w:tc>
        <w:tc>
          <w:tcPr>
            <w:tcW w:w="793" w:type="dxa"/>
            <w:noWrap w:val="0"/>
            <w:vAlign w:val="center"/>
          </w:tcPr>
          <w:p>
            <w:pPr>
              <w:widowControl/>
              <w:spacing w:line="240" w:lineRule="exact"/>
              <w:jc w:val="center"/>
              <w:textAlignment w:val="center"/>
              <w:rPr>
                <w:rFonts w:hint="default" w:ascii="Times New Roman" w:hAnsi="Times New Roman" w:eastAsia="微软雅黑" w:cs="Times New Roman"/>
                <w:kern w:val="0"/>
                <w:sz w:val="20"/>
                <w:szCs w:val="20"/>
                <w:lang w:val="en-US" w:eastAsia="zh-CN"/>
              </w:rPr>
            </w:pPr>
            <w:r>
              <w:rPr>
                <w:rFonts w:hint="eastAsia" w:ascii="Times New Roman" w:hAnsi="Times New Roman" w:eastAsia="微软雅黑" w:cs="Times New Roman"/>
                <w:kern w:val="0"/>
                <w:sz w:val="20"/>
                <w:szCs w:val="20"/>
                <w:lang w:val="en-US" w:eastAsia="zh-CN"/>
              </w:rPr>
              <w:t>1</w:t>
            </w:r>
          </w:p>
        </w:tc>
        <w:tc>
          <w:tcPr>
            <w:tcW w:w="2937" w:type="dxa"/>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护理学（A100209）</w:t>
            </w:r>
          </w:p>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护理学（B100501）</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护师及以上职称</w:t>
            </w:r>
          </w:p>
        </w:tc>
        <w:tc>
          <w:tcPr>
            <w:tcW w:w="2745" w:type="dxa"/>
            <w:tcBorders>
              <w:bottom w:val="single" w:color="auto" w:sz="4" w:space="0"/>
            </w:tcBorders>
            <w:noWrap w:val="0"/>
            <w:vAlign w:val="center"/>
          </w:tcPr>
          <w:p>
            <w:pPr>
              <w:numPr>
                <w:ilvl w:val="0"/>
                <w:numId w:val="0"/>
              </w:num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w:t>
            </w:r>
            <w:r>
              <w:rPr>
                <w:rFonts w:hint="default" w:ascii="微软雅黑" w:hAnsi="微软雅黑" w:eastAsia="微软雅黑" w:cs="微软雅黑"/>
                <w:sz w:val="20"/>
                <w:szCs w:val="20"/>
                <w:lang w:val="en-US" w:eastAsia="zh-CN"/>
              </w:rPr>
              <w:t>年龄在</w:t>
            </w:r>
            <w:r>
              <w:rPr>
                <w:rFonts w:hint="eastAsia" w:ascii="Times New Roman" w:hAnsi="Times New Roman" w:eastAsia="微软雅黑" w:cs="Times New Roman"/>
                <w:sz w:val="20"/>
                <w:szCs w:val="20"/>
                <w:lang w:val="en-US" w:eastAsia="zh-CN"/>
              </w:rPr>
              <w:t>35</w:t>
            </w:r>
            <w:r>
              <w:rPr>
                <w:rFonts w:hint="default" w:ascii="微软雅黑" w:hAnsi="微软雅黑" w:eastAsia="微软雅黑" w:cs="微软雅黑"/>
                <w:sz w:val="20"/>
                <w:szCs w:val="20"/>
                <w:lang w:val="en-US" w:eastAsia="zh-CN"/>
              </w:rPr>
              <w:t>周岁以下</w:t>
            </w:r>
            <w:r>
              <w:rPr>
                <w:rFonts w:hint="eastAsia" w:ascii="微软雅黑" w:hAnsi="微软雅黑" w:eastAsia="微软雅黑" w:cs="微软雅黑"/>
                <w:sz w:val="20"/>
                <w:szCs w:val="20"/>
                <w:lang w:val="en-US" w:eastAsia="zh-CN"/>
              </w:rPr>
              <w:t>；</w:t>
            </w:r>
          </w:p>
          <w:p>
            <w:p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2、在二甲及以上公立医疗机构或三级民营医疗机构从事护理工作2年以上；</w:t>
            </w:r>
          </w:p>
          <w:p>
            <w:pPr>
              <w:spacing w:line="240" w:lineRule="exact"/>
              <w:jc w:val="left"/>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3、具有护士执业证并在有效期内。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25" w:type="dxa"/>
            <w:noWrap w:val="0"/>
            <w:vAlign w:val="center"/>
          </w:tcPr>
          <w:p>
            <w:pPr>
              <w:spacing w:line="30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3</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sz w:val="20"/>
                <w:szCs w:val="20"/>
                <w:lang w:val="en-US" w:eastAsia="zh-CN"/>
              </w:rPr>
              <w:t>康复医师</w:t>
            </w:r>
          </w:p>
        </w:tc>
        <w:tc>
          <w:tcPr>
            <w:tcW w:w="1223" w:type="dxa"/>
            <w:noWrap w:val="0"/>
            <w:vAlign w:val="center"/>
          </w:tcPr>
          <w:p>
            <w:pPr>
              <w:spacing w:line="240" w:lineRule="exact"/>
              <w:jc w:val="center"/>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default"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rPr>
              <w:t>专业技术十二级或以上</w:t>
            </w:r>
          </w:p>
        </w:tc>
        <w:tc>
          <w:tcPr>
            <w:tcW w:w="1328" w:type="dxa"/>
            <w:noWrap w:val="0"/>
            <w:vAlign w:val="center"/>
          </w:tcPr>
          <w:p>
            <w:pPr>
              <w:spacing w:line="240" w:lineRule="exact"/>
              <w:jc w:val="center"/>
              <w:rPr>
                <w:rFonts w:hint="eastAsia" w:ascii="Times New Roman" w:hAnsi="Times New Roman" w:eastAsia="微软雅黑" w:cs="Times New Roman"/>
                <w:kern w:val="2"/>
                <w:sz w:val="20"/>
                <w:szCs w:val="20"/>
                <w:lang w:val="en-US" w:eastAsia="zh-CN" w:bidi="ar-SA"/>
              </w:rPr>
            </w:pPr>
            <w:r>
              <w:rPr>
                <w:rFonts w:hint="eastAsia" w:ascii="Times New Roman" w:hAnsi="Times New Roman" w:eastAsia="微软雅黑" w:cs="Times New Roman"/>
                <w:sz w:val="20"/>
                <w:szCs w:val="20"/>
                <w:lang w:val="en-US" w:eastAsia="zh-CN"/>
              </w:rPr>
              <w:t>003</w:t>
            </w:r>
          </w:p>
        </w:tc>
        <w:tc>
          <w:tcPr>
            <w:tcW w:w="793" w:type="dxa"/>
            <w:noWrap w:val="0"/>
            <w:vAlign w:val="center"/>
          </w:tcPr>
          <w:p>
            <w:pPr>
              <w:spacing w:line="240" w:lineRule="exact"/>
              <w:jc w:val="center"/>
              <w:rPr>
                <w:rFonts w:hint="eastAsia" w:ascii="Times New Roman" w:hAnsi="Times New Roman" w:eastAsia="微软雅黑" w:cs="Times New Roman"/>
                <w:kern w:val="2"/>
                <w:sz w:val="20"/>
                <w:szCs w:val="20"/>
                <w:lang w:val="en-US" w:eastAsia="zh-CN" w:bidi="ar-SA"/>
              </w:rPr>
            </w:pPr>
            <w:r>
              <w:rPr>
                <w:rFonts w:hint="eastAsia" w:ascii="Times New Roman" w:hAnsi="Times New Roman" w:eastAsia="微软雅黑" w:cs="Times New Roman"/>
                <w:sz w:val="20"/>
                <w:szCs w:val="20"/>
                <w:lang w:val="en-US" w:eastAsia="zh-CN"/>
              </w:rPr>
              <w:t>1</w:t>
            </w:r>
          </w:p>
        </w:tc>
        <w:tc>
          <w:tcPr>
            <w:tcW w:w="2937" w:type="dxa"/>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康复医学与理疗学（A100215）</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临床医学（B100301）</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中医学（B100801）</w:t>
            </w:r>
          </w:p>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中西医临床医学（B100901）</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仿宋_GB2312" w:cs="微软雅黑"/>
                <w:kern w:val="2"/>
                <w:sz w:val="20"/>
                <w:szCs w:val="20"/>
                <w:lang w:val="en-US" w:eastAsia="zh-CN" w:bidi="ar-SA"/>
              </w:rPr>
            </w:pPr>
            <w:r>
              <w:rPr>
                <w:rFonts w:hint="eastAsia" w:ascii="微软雅黑" w:hAnsi="微软雅黑" w:eastAsia="微软雅黑" w:cs="微软雅黑"/>
                <w:sz w:val="20"/>
                <w:szCs w:val="20"/>
                <w:lang w:val="en-US" w:eastAsia="zh-CN"/>
              </w:rPr>
              <w:t>医师及以上职称</w:t>
            </w:r>
          </w:p>
        </w:tc>
        <w:tc>
          <w:tcPr>
            <w:tcW w:w="2745" w:type="dxa"/>
            <w:tcBorders>
              <w:bottom w:val="single" w:color="auto" w:sz="4" w:space="0"/>
            </w:tcBorders>
            <w:noWrap w:val="0"/>
            <w:vAlign w:val="center"/>
          </w:tcPr>
          <w:p>
            <w:pPr>
              <w:numPr>
                <w:ilvl w:val="0"/>
                <w:numId w:val="0"/>
              </w:numPr>
              <w:spacing w:line="240" w:lineRule="exact"/>
              <w:jc w:val="left"/>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1、年龄在40周岁以下；</w:t>
            </w:r>
          </w:p>
          <w:p>
            <w:pPr>
              <w:spacing w:line="240" w:lineRule="exact"/>
              <w:jc w:val="left"/>
              <w:rPr>
                <w:rFonts w:hint="default" w:ascii="Times New Roman" w:hAnsi="Times New Roman" w:eastAsia="微软雅黑" w:cs="Times New Roman"/>
                <w:color w:val="auto"/>
                <w:sz w:val="20"/>
                <w:szCs w:val="20"/>
                <w:lang w:val="en-US" w:eastAsia="zh-CN"/>
              </w:rPr>
            </w:pPr>
            <w:r>
              <w:rPr>
                <w:rFonts w:hint="eastAsia" w:ascii="Times New Roman" w:hAnsi="Times New Roman" w:eastAsia="微软雅黑" w:cs="Times New Roman"/>
                <w:color w:val="auto"/>
                <w:sz w:val="20"/>
                <w:szCs w:val="20"/>
                <w:lang w:val="en-US" w:eastAsia="zh-CN"/>
              </w:rPr>
              <w:t>2、具有执业医师资格，且执业范围为康复医学。</w:t>
            </w:r>
          </w:p>
          <w:p>
            <w:pPr>
              <w:spacing w:line="240" w:lineRule="exact"/>
              <w:jc w:val="left"/>
              <w:rPr>
                <w:rFonts w:hint="eastAsia" w:ascii="Times New Roman" w:hAnsi="Times New Roman" w:eastAsia="微软雅黑" w:cs="Times New Roman"/>
                <w:color w:val="auto"/>
                <w:kern w:val="2"/>
                <w:sz w:val="20"/>
                <w:szCs w:val="20"/>
                <w:lang w:val="en-US" w:eastAsia="zh-CN" w:bidi="ar-SA"/>
              </w:rPr>
            </w:pPr>
            <w:r>
              <w:rPr>
                <w:rFonts w:hint="eastAsia" w:ascii="Times New Roman" w:hAnsi="Times New Roman" w:eastAsia="微软雅黑" w:cs="Times New Roman"/>
                <w:color w:val="auto"/>
                <w:sz w:val="20"/>
                <w:szCs w:val="20"/>
                <w:lang w:val="en-US" w:eastAsia="zh-CN"/>
              </w:rPr>
              <w:t>3、近2年在公立医疗机构或二级以上民营医疗机构从事理疗康复工作。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25" w:type="dxa"/>
            <w:noWrap w:val="0"/>
            <w:vAlign w:val="center"/>
          </w:tcPr>
          <w:p>
            <w:pPr>
              <w:spacing w:line="300" w:lineRule="exact"/>
              <w:jc w:val="center"/>
              <w:rPr>
                <w:rFonts w:hint="eastAsia" w:ascii="Times New Roman" w:hAnsi="Times New Roman" w:eastAsia="微软雅黑" w:cs="Times New Roman"/>
                <w:sz w:val="20"/>
                <w:szCs w:val="20"/>
                <w:lang w:eastAsia="zh-CN"/>
              </w:rPr>
            </w:pPr>
            <w:r>
              <w:rPr>
                <w:rFonts w:hint="eastAsia" w:ascii="Times New Roman" w:hAnsi="Times New Roman" w:eastAsia="微软雅黑" w:cs="Times New Roman"/>
                <w:sz w:val="20"/>
                <w:szCs w:val="20"/>
                <w:lang w:val="en-US" w:eastAsia="zh-CN"/>
              </w:rPr>
              <w:t>4</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康复治疗师</w:t>
            </w:r>
          </w:p>
        </w:tc>
        <w:tc>
          <w:tcPr>
            <w:tcW w:w="1223" w:type="dxa"/>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见习医师</w:t>
            </w:r>
          </w:p>
        </w:tc>
        <w:tc>
          <w:tcPr>
            <w:tcW w:w="1328" w:type="dxa"/>
            <w:noWrap w:val="0"/>
            <w:vAlign w:val="center"/>
          </w:tcPr>
          <w:p>
            <w:pPr>
              <w:spacing w:line="240" w:lineRule="exact"/>
              <w:jc w:val="center"/>
              <w:rPr>
                <w:rFonts w:hint="eastAsia"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rPr>
              <w:t>00</w:t>
            </w:r>
            <w:r>
              <w:rPr>
                <w:rFonts w:hint="eastAsia" w:ascii="Times New Roman" w:hAnsi="Times New Roman" w:eastAsia="微软雅黑" w:cs="Times New Roman"/>
                <w:sz w:val="20"/>
                <w:szCs w:val="20"/>
                <w:lang w:val="en-US" w:eastAsia="zh-CN"/>
              </w:rPr>
              <w:t>4</w:t>
            </w:r>
          </w:p>
        </w:tc>
        <w:tc>
          <w:tcPr>
            <w:tcW w:w="793"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1</w:t>
            </w:r>
          </w:p>
        </w:tc>
        <w:tc>
          <w:tcPr>
            <w:tcW w:w="2937" w:type="dxa"/>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康复治疗学</w:t>
            </w:r>
            <w:r>
              <w:rPr>
                <w:rFonts w:hint="default" w:ascii="Times New Roman" w:hAnsi="Times New Roman" w:eastAsia="微软雅黑" w:cs="Times New Roman"/>
                <w:sz w:val="20"/>
                <w:szCs w:val="20"/>
                <w:lang w:val="en-US" w:eastAsia="zh-CN"/>
              </w:rPr>
              <w:t>（B100405）</w:t>
            </w:r>
          </w:p>
        </w:tc>
        <w:tc>
          <w:tcPr>
            <w:tcW w:w="1308" w:type="dxa"/>
            <w:tcBorders>
              <w:bottom w:val="single" w:color="auto" w:sz="4" w:space="0"/>
            </w:tcBorders>
            <w:noWrap w:val="0"/>
            <w:vAlign w:val="center"/>
          </w:tcPr>
          <w:p>
            <w:pPr>
              <w:spacing w:line="240" w:lineRule="exact"/>
              <w:jc w:val="both"/>
              <w:rPr>
                <w:rFonts w:hint="default" w:ascii="微软雅黑" w:hAnsi="微软雅黑" w:eastAsia="微软雅黑" w:cs="微软雅黑"/>
                <w:sz w:val="20"/>
                <w:szCs w:val="20"/>
                <w:lang w:val="en-US"/>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学历，同时取得相应学士学位</w:t>
            </w:r>
          </w:p>
        </w:tc>
        <w:tc>
          <w:tcPr>
            <w:tcW w:w="1124" w:type="dxa"/>
            <w:tcBorders>
              <w:bottom w:val="single" w:color="auto" w:sz="4" w:space="0"/>
            </w:tcBorders>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2025年应届毕业生</w:t>
            </w:r>
          </w:p>
        </w:tc>
        <w:tc>
          <w:tcPr>
            <w:tcW w:w="2745" w:type="dxa"/>
            <w:tcBorders>
              <w:bottom w:val="single" w:color="auto" w:sz="4" w:space="0"/>
            </w:tcBorders>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25" w:type="dxa"/>
            <w:noWrap w:val="0"/>
            <w:vAlign w:val="center"/>
          </w:tcPr>
          <w:p>
            <w:pPr>
              <w:spacing w:line="280" w:lineRule="exact"/>
              <w:jc w:val="center"/>
              <w:rPr>
                <w:rFonts w:hint="eastAsia" w:ascii="微软雅黑" w:hAnsi="微软雅黑" w:eastAsia="微软雅黑" w:cs="微软雅黑"/>
                <w:sz w:val="20"/>
                <w:szCs w:val="20"/>
              </w:rPr>
            </w:pPr>
          </w:p>
        </w:tc>
        <w:tc>
          <w:tcPr>
            <w:tcW w:w="5183" w:type="dxa"/>
            <w:gridSpan w:val="4"/>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小计</w:t>
            </w:r>
          </w:p>
        </w:tc>
        <w:tc>
          <w:tcPr>
            <w:tcW w:w="793" w:type="dxa"/>
            <w:tcBorders>
              <w:right w:val="single" w:color="auto" w:sz="4" w:space="0"/>
            </w:tcBorders>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p>
        </w:tc>
        <w:tc>
          <w:tcPr>
            <w:tcW w:w="2937"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1308"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1124"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2745" w:type="dxa"/>
            <w:tcBorders>
              <w:top w:val="single" w:color="auto" w:sz="4" w:space="0"/>
              <w:left w:val="single" w:color="auto" w:sz="4" w:space="0"/>
              <w:bottom w:val="single" w:color="auto" w:sz="12" w:space="0"/>
              <w:right w:val="single" w:color="auto" w:sz="12" w:space="0"/>
            </w:tcBorders>
            <w:noWrap w:val="0"/>
            <w:vAlign w:val="center"/>
          </w:tcPr>
          <w:p>
            <w:pPr>
              <w:spacing w:line="240" w:lineRule="exact"/>
              <w:jc w:val="center"/>
              <w:rPr>
                <w:rFonts w:hint="eastAsia" w:ascii="微软雅黑" w:hAnsi="微软雅黑" w:eastAsia="微软雅黑" w:cs="微软雅黑"/>
                <w:sz w:val="20"/>
                <w:szCs w:val="20"/>
              </w:rPr>
            </w:pPr>
          </w:p>
        </w:tc>
      </w:tr>
    </w:tbl>
    <w:p>
      <w:pPr>
        <w:jc w:val="center"/>
        <w:rPr>
          <w:rFonts w:hint="eastAsia"/>
          <w:spacing w:val="1"/>
        </w:rPr>
      </w:pPr>
      <w:r>
        <w:rPr>
          <w:rFonts w:hint="eastAsia" w:ascii="方正小标宋简体" w:hAnsi="方正小标宋简体" w:eastAsia="方正小标宋简体" w:cs="方正小标宋简体"/>
          <w:sz w:val="36"/>
          <w:szCs w:val="36"/>
        </w:rPr>
        <w:t>东莞市高</w:t>
      </w:r>
      <w:r>
        <w:rPr>
          <w:rFonts w:hint="eastAsia" w:ascii="方正小标宋简体" w:hAnsi="方正小标宋简体" w:eastAsia="方正小标宋简体" w:cs="方正小标宋简体"/>
          <w:b/>
          <w:bCs/>
          <w:sz w:val="36"/>
          <w:szCs w:val="36"/>
        </w:rPr>
        <w:t>埗</w:t>
      </w:r>
      <w:r>
        <w:rPr>
          <w:rFonts w:hint="eastAsia" w:ascii="方正小标宋简体" w:hAnsi="方正小标宋简体" w:eastAsia="方正小标宋简体" w:cs="方正小标宋简体"/>
          <w:sz w:val="36"/>
          <w:szCs w:val="36"/>
        </w:rPr>
        <w:t>镇社区卫生服务中心202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第一次</w:t>
      </w:r>
      <w:r>
        <w:rPr>
          <w:rFonts w:hint="eastAsia" w:ascii="方正小标宋简体" w:hAnsi="方正小标宋简体" w:eastAsia="方正小标宋简体" w:cs="方正小标宋简体"/>
          <w:sz w:val="36"/>
          <w:szCs w:val="36"/>
        </w:rPr>
        <w:t>招聘纳入岗位管理的编制外人员岗位表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1"/>
          <w:sz w:val="24"/>
          <w:szCs w:val="24"/>
          <w:lang w:eastAsia="zh-CN"/>
        </w:rPr>
      </w:pPr>
      <w:r>
        <w:rPr>
          <w:rFonts w:hint="eastAsia" w:ascii="宋体" w:hAnsi="宋体" w:eastAsia="宋体" w:cs="宋体"/>
          <w:spacing w:val="1"/>
          <w:sz w:val="24"/>
          <w:szCs w:val="24"/>
        </w:rPr>
        <w:t xml:space="preserve"> </w:t>
      </w:r>
      <w:r>
        <w:rPr>
          <w:rFonts w:hint="default" w:ascii="Times New Roman" w:hAnsi="Times New Roman" w:eastAsia="仿宋_GB2312" w:cs="Times New Roman"/>
          <w:spacing w:val="1"/>
          <w:sz w:val="24"/>
          <w:szCs w:val="24"/>
        </w:rPr>
        <w:t>备注：</w:t>
      </w:r>
      <w:r>
        <w:rPr>
          <w:rFonts w:hint="default" w:ascii="Times New Roman" w:hAnsi="Times New Roman" w:eastAsia="仿宋_GB2312" w:cs="Times New Roman"/>
          <w:spacing w:val="1"/>
          <w:sz w:val="24"/>
          <w:szCs w:val="24"/>
          <w:lang w:val="en-US" w:eastAsia="zh-CN"/>
        </w:rPr>
        <w:t>1.</w:t>
      </w:r>
      <w:r>
        <w:rPr>
          <w:rFonts w:hint="default" w:ascii="Times New Roman" w:hAnsi="Times New Roman" w:eastAsia="仿宋_GB2312" w:cs="Times New Roman"/>
          <w:spacing w:val="1"/>
          <w:sz w:val="24"/>
          <w:szCs w:val="24"/>
        </w:rPr>
        <w:t>年龄和工作时间计算截止到</w:t>
      </w:r>
      <w:r>
        <w:rPr>
          <w:rFonts w:hint="default" w:ascii="Times New Roman" w:hAnsi="Times New Roman" w:eastAsia="仿宋_GB2312" w:cs="Times New Roman"/>
          <w:spacing w:val="1"/>
          <w:sz w:val="24"/>
          <w:szCs w:val="24"/>
          <w:lang w:val="en-US" w:eastAsia="zh-CN"/>
        </w:rPr>
        <w:t>2025</w:t>
      </w:r>
      <w:r>
        <w:rPr>
          <w:rFonts w:hint="default" w:ascii="Times New Roman" w:hAnsi="Times New Roman" w:eastAsia="仿宋_GB2312" w:cs="Times New Roman"/>
          <w:spacing w:val="1"/>
          <w:sz w:val="24"/>
          <w:szCs w:val="24"/>
        </w:rPr>
        <w:t>年</w:t>
      </w:r>
      <w:r>
        <w:rPr>
          <w:rFonts w:hint="default" w:ascii="Times New Roman" w:hAnsi="Times New Roman" w:eastAsia="仿宋_GB2312" w:cs="Times New Roman"/>
          <w:spacing w:val="1"/>
          <w:sz w:val="24"/>
          <w:szCs w:val="24"/>
          <w:lang w:val="en-US" w:eastAsia="zh-CN"/>
        </w:rPr>
        <w:t>7</w:t>
      </w:r>
      <w:r>
        <w:rPr>
          <w:rFonts w:hint="default" w:ascii="Times New Roman" w:hAnsi="Times New Roman" w:eastAsia="仿宋_GB2312" w:cs="Times New Roman"/>
          <w:spacing w:val="1"/>
          <w:sz w:val="24"/>
          <w:szCs w:val="24"/>
        </w:rPr>
        <w:t>月</w:t>
      </w:r>
      <w:r>
        <w:rPr>
          <w:rFonts w:hint="eastAsia" w:ascii="Times New Roman" w:hAnsi="Times New Roman" w:eastAsia="仿宋_GB2312" w:cs="Times New Roman"/>
          <w:spacing w:val="1"/>
          <w:sz w:val="24"/>
          <w:szCs w:val="24"/>
          <w:lang w:val="en-US" w:eastAsia="zh-CN"/>
        </w:rPr>
        <w:t>10</w:t>
      </w:r>
      <w:bookmarkStart w:id="1" w:name="_GoBack"/>
      <w:bookmarkEnd w:id="1"/>
      <w:r>
        <w:rPr>
          <w:rFonts w:hint="default" w:ascii="Times New Roman" w:hAnsi="Times New Roman" w:eastAsia="仿宋_GB2312" w:cs="Times New Roman"/>
          <w:spacing w:val="1"/>
          <w:sz w:val="24"/>
          <w:szCs w:val="24"/>
        </w:rPr>
        <w:t>日</w:t>
      </w:r>
      <w:r>
        <w:rPr>
          <w:rFonts w:hint="default" w:ascii="Times New Roman" w:hAnsi="Times New Roman" w:eastAsia="仿宋_GB2312" w:cs="Times New Roman"/>
          <w:spacing w:val="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8" w:firstLineChars="400"/>
        <w:textAlignment w:val="auto"/>
        <w:rPr>
          <w:rFonts w:hint="default" w:ascii="Times New Roman" w:hAnsi="Times New Roman" w:eastAsia="仿宋_GB2312" w:cs="Times New Roman"/>
          <w:spacing w:val="1"/>
          <w:sz w:val="24"/>
          <w:szCs w:val="24"/>
          <w:lang w:val="en-US" w:eastAsia="zh-CN"/>
        </w:rPr>
      </w:pPr>
      <w:r>
        <w:rPr>
          <w:rFonts w:hint="default" w:ascii="Times New Roman" w:hAnsi="Times New Roman" w:eastAsia="仿宋_GB2312" w:cs="Times New Roman"/>
          <w:spacing w:val="1"/>
          <w:sz w:val="24"/>
          <w:szCs w:val="24"/>
          <w:lang w:val="en-US" w:eastAsia="zh-CN"/>
        </w:rPr>
        <w:t>2.面向社会招收的住院医师如为普通高校应届毕业生的，其住培合格当年在医疗卫生机构就业，按当年应届毕业生同等对待；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8" w:firstLineChars="400"/>
        <w:textAlignment w:val="auto"/>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lang w:val="en-US" w:eastAsia="zh-CN"/>
        </w:rPr>
        <w:t>3.经住培合格的本科学历临床医师，按临床医学、口腔医学、中医专业学位硕士研究生同等对待，并纳入岗位报考具体条件（其中，住培合格证书中的培训专业原则上应当与招聘岗位的专业或类别要求相一致）</w:t>
      </w:r>
      <w:r>
        <w:rPr>
          <w:rFonts w:hint="default" w:ascii="Times New Roman" w:hAnsi="Times New Roman" w:eastAsia="仿宋_GB2312" w:cs="Times New Roman"/>
          <w:spacing w:val="1"/>
          <w:sz w:val="24"/>
          <w:szCs w:val="24"/>
        </w:rPr>
        <w:t>。</w:t>
      </w:r>
    </w:p>
    <w:p>
      <w:pPr>
        <w:jc w:val="both"/>
        <w:rPr>
          <w:rFonts w:hint="eastAsia"/>
        </w:rPr>
      </w:pPr>
    </w:p>
    <w:sectPr>
      <w:pgSz w:w="16838" w:h="11906" w:orient="landscape"/>
      <w:pgMar w:top="1088" w:right="850" w:bottom="68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1A"/>
    <w:rsid w:val="00132FC4"/>
    <w:rsid w:val="001E2249"/>
    <w:rsid w:val="00302CD1"/>
    <w:rsid w:val="00617ABC"/>
    <w:rsid w:val="00656126"/>
    <w:rsid w:val="00730404"/>
    <w:rsid w:val="00791207"/>
    <w:rsid w:val="00955588"/>
    <w:rsid w:val="00A53BCF"/>
    <w:rsid w:val="00AC5A57"/>
    <w:rsid w:val="00B8611A"/>
    <w:rsid w:val="00C20B8D"/>
    <w:rsid w:val="00CC4AF7"/>
    <w:rsid w:val="00D4052C"/>
    <w:rsid w:val="00E157EE"/>
    <w:rsid w:val="00EB6A4F"/>
    <w:rsid w:val="00EC431C"/>
    <w:rsid w:val="00F041DC"/>
    <w:rsid w:val="00FE634F"/>
    <w:rsid w:val="02532F87"/>
    <w:rsid w:val="02B749A1"/>
    <w:rsid w:val="03210063"/>
    <w:rsid w:val="03665BEF"/>
    <w:rsid w:val="037014EE"/>
    <w:rsid w:val="045538D7"/>
    <w:rsid w:val="045D4359"/>
    <w:rsid w:val="049B4875"/>
    <w:rsid w:val="062D7134"/>
    <w:rsid w:val="06591F9D"/>
    <w:rsid w:val="06AF0C0B"/>
    <w:rsid w:val="07506A90"/>
    <w:rsid w:val="07D54D29"/>
    <w:rsid w:val="08BF0E65"/>
    <w:rsid w:val="09C038FA"/>
    <w:rsid w:val="0B0B72BF"/>
    <w:rsid w:val="0B244AEA"/>
    <w:rsid w:val="0C5147A5"/>
    <w:rsid w:val="0D99267D"/>
    <w:rsid w:val="0DCC18B3"/>
    <w:rsid w:val="0E6C4119"/>
    <w:rsid w:val="0EE4394C"/>
    <w:rsid w:val="0FEE0AE8"/>
    <w:rsid w:val="10910CBE"/>
    <w:rsid w:val="10F9022B"/>
    <w:rsid w:val="112A4404"/>
    <w:rsid w:val="11B559FF"/>
    <w:rsid w:val="139F07AC"/>
    <w:rsid w:val="13FC2057"/>
    <w:rsid w:val="152C379F"/>
    <w:rsid w:val="15803654"/>
    <w:rsid w:val="16C71F67"/>
    <w:rsid w:val="18376BEF"/>
    <w:rsid w:val="19757EE5"/>
    <w:rsid w:val="199B46AE"/>
    <w:rsid w:val="19A67CD7"/>
    <w:rsid w:val="1A423A09"/>
    <w:rsid w:val="1A8112A8"/>
    <w:rsid w:val="1B553BBD"/>
    <w:rsid w:val="1B7C0DB5"/>
    <w:rsid w:val="20272D0A"/>
    <w:rsid w:val="207226D8"/>
    <w:rsid w:val="207D5DD5"/>
    <w:rsid w:val="20961A44"/>
    <w:rsid w:val="21684960"/>
    <w:rsid w:val="221F63E4"/>
    <w:rsid w:val="2344451A"/>
    <w:rsid w:val="23C71933"/>
    <w:rsid w:val="23FD3FA5"/>
    <w:rsid w:val="256C726A"/>
    <w:rsid w:val="26065DDC"/>
    <w:rsid w:val="261F12D5"/>
    <w:rsid w:val="26670F24"/>
    <w:rsid w:val="27670B03"/>
    <w:rsid w:val="27783189"/>
    <w:rsid w:val="287A79AA"/>
    <w:rsid w:val="294B331C"/>
    <w:rsid w:val="2C596D66"/>
    <w:rsid w:val="2C61061C"/>
    <w:rsid w:val="2C63584A"/>
    <w:rsid w:val="2FFA3215"/>
    <w:rsid w:val="316B612F"/>
    <w:rsid w:val="318A7845"/>
    <w:rsid w:val="31A67214"/>
    <w:rsid w:val="33857F33"/>
    <w:rsid w:val="341F3A78"/>
    <w:rsid w:val="35A903D7"/>
    <w:rsid w:val="371E1564"/>
    <w:rsid w:val="3771263C"/>
    <w:rsid w:val="39921317"/>
    <w:rsid w:val="3BBA7C47"/>
    <w:rsid w:val="3BD00E13"/>
    <w:rsid w:val="3D7E43D9"/>
    <w:rsid w:val="3DC0184E"/>
    <w:rsid w:val="3E254099"/>
    <w:rsid w:val="3FC854AF"/>
    <w:rsid w:val="3FDE41C4"/>
    <w:rsid w:val="40185745"/>
    <w:rsid w:val="40F259C5"/>
    <w:rsid w:val="435B62E0"/>
    <w:rsid w:val="44031EC8"/>
    <w:rsid w:val="442C137A"/>
    <w:rsid w:val="45F8077E"/>
    <w:rsid w:val="462C6F37"/>
    <w:rsid w:val="469B23F0"/>
    <w:rsid w:val="475233BA"/>
    <w:rsid w:val="480004B0"/>
    <w:rsid w:val="493B230C"/>
    <w:rsid w:val="4940409B"/>
    <w:rsid w:val="4C5C31B3"/>
    <w:rsid w:val="4CCF47A3"/>
    <w:rsid w:val="4D18417C"/>
    <w:rsid w:val="4E26446C"/>
    <w:rsid w:val="4E4D02A1"/>
    <w:rsid w:val="4EC62182"/>
    <w:rsid w:val="4F3545C3"/>
    <w:rsid w:val="4F8625F7"/>
    <w:rsid w:val="4FB155AC"/>
    <w:rsid w:val="4FB43E73"/>
    <w:rsid w:val="501441F0"/>
    <w:rsid w:val="510C2366"/>
    <w:rsid w:val="511E19B8"/>
    <w:rsid w:val="51591A69"/>
    <w:rsid w:val="52071FD9"/>
    <w:rsid w:val="524C6077"/>
    <w:rsid w:val="53156CD0"/>
    <w:rsid w:val="54B94477"/>
    <w:rsid w:val="54CF7ED4"/>
    <w:rsid w:val="573915AD"/>
    <w:rsid w:val="58B2011B"/>
    <w:rsid w:val="58BC74B2"/>
    <w:rsid w:val="5A6000CC"/>
    <w:rsid w:val="5AD752F4"/>
    <w:rsid w:val="5CE55240"/>
    <w:rsid w:val="5D951920"/>
    <w:rsid w:val="5E302C88"/>
    <w:rsid w:val="5F8921B3"/>
    <w:rsid w:val="611C41C9"/>
    <w:rsid w:val="61B40CEF"/>
    <w:rsid w:val="61F51F83"/>
    <w:rsid w:val="63AC5714"/>
    <w:rsid w:val="67E5631A"/>
    <w:rsid w:val="69FD0F7B"/>
    <w:rsid w:val="6B9F3189"/>
    <w:rsid w:val="6C522A87"/>
    <w:rsid w:val="6C5D6587"/>
    <w:rsid w:val="6CE76687"/>
    <w:rsid w:val="6E030460"/>
    <w:rsid w:val="6E68019D"/>
    <w:rsid w:val="6FD40466"/>
    <w:rsid w:val="70955B42"/>
    <w:rsid w:val="70D4591F"/>
    <w:rsid w:val="716F50AC"/>
    <w:rsid w:val="7199373E"/>
    <w:rsid w:val="71B71727"/>
    <w:rsid w:val="71F53396"/>
    <w:rsid w:val="721F5CC8"/>
    <w:rsid w:val="72511425"/>
    <w:rsid w:val="7279691E"/>
    <w:rsid w:val="72B177B2"/>
    <w:rsid w:val="72C6650B"/>
    <w:rsid w:val="73C21FC0"/>
    <w:rsid w:val="76CF16C4"/>
    <w:rsid w:val="77ED2651"/>
    <w:rsid w:val="78421876"/>
    <w:rsid w:val="792201CD"/>
    <w:rsid w:val="79557FBD"/>
    <w:rsid w:val="7A027240"/>
    <w:rsid w:val="7A7F16A6"/>
    <w:rsid w:val="7AFE33D8"/>
    <w:rsid w:val="7B821725"/>
    <w:rsid w:val="7BBF10B0"/>
    <w:rsid w:val="7BED7435"/>
    <w:rsid w:val="7CF318D9"/>
    <w:rsid w:val="7E9378DD"/>
    <w:rsid w:val="7F522778"/>
    <w:rsid w:val="7FFC82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rPr>
  </w:style>
  <w:style w:type="character" w:customStyle="1" w:styleId="10">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30</TotalTime>
  <ScaleCrop>false</ScaleCrop>
  <LinksUpToDate>false</LinksUpToDate>
  <CharactersWithSpaces>831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2021-06-05T03:06:00Z</dcterms:created>
  <dc:creator>wan</dc:creator>
  <cp:lastModifiedBy> </cp:lastModifiedBy>
  <cp:lastPrinted>2025-06-30T10:18:00Z</cp:lastPrinted>
  <dcterms:modified xsi:type="dcterms:W3CDTF">2025-07-04T16:08:20Z</dcterms:modified>
  <dc:title>关于做好公立医院纳入岗位管理的编制外人员公开招聘工作的通知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EC03DBC3B1BD414CB17F9639FB547251</vt:lpwstr>
  </property>
</Properties>
</file>