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 w14:paraId="3899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7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>附件</w:t>
            </w:r>
            <w:r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  <w:t>1：</w:t>
            </w:r>
          </w:p>
          <w:p w14:paraId="26BA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</w:p>
          <w:p w14:paraId="45A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中南大学湘雅三医院2025年度</w:t>
            </w:r>
          </w:p>
          <w:p w14:paraId="6CA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管理服务系列人员公开招聘岗位及专业要求一览表</w:t>
            </w:r>
          </w:p>
          <w:p w14:paraId="754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</w:p>
        </w:tc>
      </w:tr>
    </w:tbl>
    <w:p w14:paraId="178526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</w:rPr>
      </w:pPr>
    </w:p>
    <w:tbl>
      <w:tblPr>
        <w:tblStyle w:val="3"/>
        <w:tblW w:w="9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4"/>
        <w:gridCol w:w="1088"/>
        <w:gridCol w:w="3165"/>
        <w:gridCol w:w="2872"/>
      </w:tblGrid>
      <w:tr w14:paraId="541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109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会计或财务管理相关专业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9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通过注册会计师资格全部考试科目者优先</w:t>
            </w:r>
          </w:p>
        </w:tc>
      </w:tr>
      <w:tr w14:paraId="0234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信息网络中心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医学信息或计算机科学</w:t>
            </w:r>
          </w:p>
          <w:p w14:paraId="7510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0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有在三级甲等公立医院或医疗相关研究机构实习的经验</w:t>
            </w:r>
          </w:p>
        </w:tc>
      </w:tr>
    </w:tbl>
    <w:p w14:paraId="5D3723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</w:rPr>
      </w:pPr>
    </w:p>
    <w:p w14:paraId="1BC3B9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5A01"/>
    <w:rsid w:val="29841D8B"/>
    <w:rsid w:val="56765A01"/>
    <w:rsid w:val="5E590CDA"/>
    <w:rsid w:val="6240431F"/>
    <w:rsid w:val="74F82FA3"/>
    <w:rsid w:val="7E3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13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2025-06-20T06:52:00Z</dcterms:created>
  <dc:creator>悠悠然</dc:creator>
  <cp:lastModifiedBy>雅</cp:lastModifiedBy>
  <dcterms:modified xsi:type="dcterms:W3CDTF">2025-06-20T07:42:53Z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B24F0545A01D4B0E987822730D9F1A5C_11</vt:lpwstr>
  </property>
  <property fmtid="{D5CDD505-2E9C-101B-9397-08002B2CF9AE}" pid="4" name="KSOTemplateDocerSaveRecord">
    <vt:lpwstr>eyJoZGlkIjoiNWQ5ZDk0Y2I1Mzk2YWFkYWE5MGQ5MGRkMTY4NWU5NjkiLCJ1c2VySWQiOiI0NTI5MDg2MDIifQ==</vt:lpwstr>
  </property>
</Properties>
</file>