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ADCB">
      <w:pPr>
        <w:spacing w:line="600" w:lineRule="exac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附件1</w:t>
      </w:r>
    </w:p>
    <w:p w14:paraId="58057C8E">
      <w:pPr>
        <w:spacing w:line="600" w:lineRule="exact"/>
        <w:jc w:val="center"/>
        <w:rPr>
          <w:rFonts w:ascii="Times New Roman" w:hAnsi="Times New Roman" w:eastAsia="黑体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黑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黑体"/>
          <w:sz w:val="36"/>
          <w:szCs w:val="36"/>
          <w:highlight w:val="none"/>
          <w:lang w:val="en-US" w:eastAsia="zh-CN"/>
        </w:rPr>
        <w:t>5年度</w:t>
      </w:r>
      <w:r>
        <w:rPr>
          <w:rFonts w:ascii="Times New Roman" w:hAnsi="黑体" w:eastAsia="黑体"/>
          <w:sz w:val="36"/>
          <w:szCs w:val="36"/>
          <w:highlight w:val="none"/>
        </w:rPr>
        <w:t>安徽中医药高等专科学校公开招聘</w:t>
      </w:r>
      <w:r>
        <w:rPr>
          <w:rFonts w:hint="eastAsia" w:ascii="Times New Roman" w:hAnsi="黑体" w:eastAsia="黑体"/>
          <w:sz w:val="36"/>
          <w:szCs w:val="36"/>
          <w:highlight w:val="none"/>
          <w:lang w:val="en-US" w:eastAsia="zh-CN"/>
        </w:rPr>
        <w:t>工作</w:t>
      </w:r>
      <w:r>
        <w:rPr>
          <w:rFonts w:ascii="Times New Roman" w:hAnsi="黑体" w:eastAsia="黑体"/>
          <w:sz w:val="36"/>
          <w:szCs w:val="36"/>
          <w:highlight w:val="none"/>
        </w:rPr>
        <w:t>人员岗位计划表</w:t>
      </w:r>
    </w:p>
    <w:bookmarkEnd w:id="0"/>
    <w:tbl>
      <w:tblPr>
        <w:tblStyle w:val="4"/>
        <w:tblpPr w:leftFromText="180" w:rightFromText="180" w:vertAnchor="text" w:horzAnchor="page" w:tblpX="1982" w:tblpY="721"/>
        <w:tblOverlap w:val="never"/>
        <w:tblW w:w="14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28"/>
        <w:gridCol w:w="828"/>
        <w:gridCol w:w="3992"/>
        <w:gridCol w:w="2622"/>
        <w:gridCol w:w="1689"/>
        <w:gridCol w:w="1689"/>
        <w:gridCol w:w="980"/>
      </w:tblGrid>
      <w:tr w14:paraId="037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69" w:type="dxa"/>
            <w:noWrap/>
            <w:tcMar>
              <w:left w:w="28" w:type="dxa"/>
              <w:right w:w="28" w:type="dxa"/>
            </w:tcMar>
            <w:vAlign w:val="center"/>
          </w:tcPr>
          <w:p w14:paraId="64D54313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26920E81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岗位</w:t>
            </w:r>
          </w:p>
          <w:p w14:paraId="6F88FECB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5C80D941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拟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聘人数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1879AB84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6A248E11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425C4F74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学位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42B0FD7F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6BC9113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7B5A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DAE404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安徽中医药高等专科学校</w:t>
            </w: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4037E7F3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01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1AE9E118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017D2642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社会医学与卫生事业管理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、健康管理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145BE3B1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00A2D57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C7E5295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03C32948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2987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9D11F3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68A702DD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502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20FA42BD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107F44E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社会医学与卫生事业管理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社会工作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16ACB8B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8409AF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32F10032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D505EDF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1C6A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2E8FD04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79AB867E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96623F1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0D3A1576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中医诊断学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69D4185A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FFED05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4E557674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4898F3F8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6556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F1AAB7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0BCB7226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4F1DAB15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14AB2CC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/>
              </w:rPr>
              <w:t>中医临床基础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4DD4E5A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3C08B59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2C6CB0D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D703949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030A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5FA731C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720A1998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202505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5CEFB23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3C62F18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针灸推拿学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中医养生学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02E9F96F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2E5CCDD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28914DBE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7AB9B88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4ECE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ADC94A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7C9A564A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202506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E2C7F59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19C88D06"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康复医学与理疗学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223C2EE8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E260A6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4C3D4F53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7E06AA1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4C3F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6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03C252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安徽中医药高等专科学校</w:t>
            </w: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5EB63E4E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7558B5C6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457DB08F">
            <w:pPr>
              <w:spacing w:line="400" w:lineRule="exact"/>
              <w:jc w:val="center"/>
              <w:rPr>
                <w:rFonts w:hint="default" w:ascii="宋体" w:hAnsi="宋体" w:cs="宋体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临床检验诊断学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7033A9D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1EB8480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121B297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602DABE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05AA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A3BB9C4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736F4F01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62C3FD3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1893CD8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老年医学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27D1E05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2067D9F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384195F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5744C3AE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35F9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4FCB83F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00A00258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7794B186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06344B2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药物化学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、</w:t>
            </w:r>
          </w:p>
          <w:p w14:paraId="04C801E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药物分析学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030FF3C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6BE50B8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3ABC2FD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7CD0EFC8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160E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B8E9B6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0E0D5EBA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510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4C849745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0DE18FF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护理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专业、护理专业、</w:t>
            </w:r>
          </w:p>
          <w:p w14:paraId="09E5EF7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中医护理学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5AAE943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0ED9BB3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694F447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0709ACD4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4E0E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A316DDC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38BFE34D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trike/>
                <w:dstrike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511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80ABCE3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trike/>
                <w:dstrike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0C8DA5E0">
            <w:pPr>
              <w:spacing w:line="400" w:lineRule="exact"/>
              <w:jc w:val="center"/>
              <w:rPr>
                <w:rFonts w:hint="eastAsia" w:ascii="宋体" w:hAnsi="宋体" w:cs="宋体"/>
                <w:strike/>
                <w:dstrike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口腔医学类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2744E515">
            <w:pPr>
              <w:spacing w:line="400" w:lineRule="exact"/>
              <w:jc w:val="center"/>
              <w:rPr>
                <w:rFonts w:hint="eastAsia" w:ascii="宋体" w:hAnsi="宋体" w:cs="宋体"/>
                <w:strike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1BAADA28">
            <w:pPr>
              <w:spacing w:line="400" w:lineRule="exact"/>
              <w:jc w:val="center"/>
              <w:rPr>
                <w:rFonts w:hint="eastAsia" w:ascii="宋体" w:hAnsi="宋体" w:cs="宋体"/>
                <w:strike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3F1E5428">
            <w:pPr>
              <w:spacing w:line="400" w:lineRule="exact"/>
              <w:jc w:val="center"/>
              <w:rPr>
                <w:rFonts w:hint="eastAsia" w:ascii="宋体" w:hAnsi="宋体" w:cs="宋体"/>
                <w:strike/>
                <w:dstrike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425F960E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6F8C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526A3B3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39FEDF29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512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A202DA7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3C36B09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病理学与病理生理学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0436B9F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43CA2E2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C9AECD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63FC326A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4DF2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7B171B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73E3F040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02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513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1BE1EC87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5379BF0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人体解剖和组织胚胎学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3800107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研究生及以上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6834840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5177AC8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35周岁以下</w:t>
            </w: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72DE1F5F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1945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9" w:type="dxa"/>
            <w:noWrap/>
            <w:tcMar>
              <w:left w:w="28" w:type="dxa"/>
              <w:right w:w="28" w:type="dxa"/>
            </w:tcMar>
            <w:vAlign w:val="center"/>
          </w:tcPr>
          <w:p w14:paraId="78D02EDB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8" w:type="dxa"/>
            <w:noWrap/>
            <w:tcMar>
              <w:left w:w="28" w:type="dxa"/>
              <w:right w:w="28" w:type="dxa"/>
            </w:tcMar>
            <w:vAlign w:val="center"/>
          </w:tcPr>
          <w:p w14:paraId="5CFBEA33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828" w:type="dxa"/>
            <w:noWrap/>
            <w:tcMar>
              <w:left w:w="28" w:type="dxa"/>
              <w:right w:w="28" w:type="dxa"/>
            </w:tcMar>
            <w:vAlign w:val="center"/>
          </w:tcPr>
          <w:p w14:paraId="0B5E3237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3992" w:type="dxa"/>
            <w:noWrap/>
            <w:tcMar>
              <w:left w:w="28" w:type="dxa"/>
              <w:right w:w="28" w:type="dxa"/>
            </w:tcMar>
            <w:vAlign w:val="center"/>
          </w:tcPr>
          <w:p w14:paraId="29E4AF5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22" w:type="dxa"/>
            <w:noWrap/>
            <w:tcMar>
              <w:left w:w="28" w:type="dxa"/>
              <w:right w:w="28" w:type="dxa"/>
            </w:tcMar>
            <w:vAlign w:val="center"/>
          </w:tcPr>
          <w:p w14:paraId="4FD470F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1F22D73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9" w:type="dxa"/>
            <w:noWrap/>
            <w:tcMar>
              <w:left w:w="28" w:type="dxa"/>
              <w:right w:w="28" w:type="dxa"/>
            </w:tcMar>
            <w:vAlign w:val="center"/>
          </w:tcPr>
          <w:p w14:paraId="7C7700B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980" w:type="dxa"/>
            <w:noWrap/>
            <w:tcMar>
              <w:left w:w="28" w:type="dxa"/>
              <w:right w:w="28" w:type="dxa"/>
            </w:tcMar>
            <w:vAlign w:val="center"/>
          </w:tcPr>
          <w:p w14:paraId="58629580"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</w:tbl>
    <w:p w14:paraId="19E16E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755FD"/>
    <w:rsid w:val="2D792EC4"/>
    <w:rsid w:val="51C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2025-06-19T09:09:00Z</dcterms:created>
  <dc:creator>孙婕</dc:creator>
  <cp:lastModifiedBy>孙婕</cp:lastModifiedBy>
  <dcterms:modified xsi:type="dcterms:W3CDTF">2025-06-19T09:10:31Z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BDAECE92FF454407BC87CCE7A7F30E4A_11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