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872E7">
      <w:pPr>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小标宋简体" w:cs="Times New Roman"/>
          <w:sz w:val="36"/>
          <w:szCs w:val="36"/>
        </w:rPr>
      </w:pPr>
      <w:r>
        <w:rPr>
          <w:rFonts w:hint="default" w:ascii="Times New Roman" w:hAnsi="Times New Roman" w:eastAsia="黑体" w:cs="Times New Roman"/>
          <w:sz w:val="30"/>
          <w:szCs w:val="30"/>
        </w:rPr>
        <w:t>附件</w:t>
      </w:r>
      <w:r>
        <w:rPr>
          <w:rFonts w:hint="default" w:ascii="Times New Roman" w:hAnsi="Times New Roman" w:eastAsia="黑体" w:cs="Times New Roman"/>
          <w:sz w:val="30"/>
          <w:szCs w:val="30"/>
          <w:lang w:val="en-US" w:eastAsia="zh-CN"/>
        </w:rPr>
        <w:t>2</w:t>
      </w:r>
      <w:r>
        <w:rPr>
          <w:rFonts w:hint="default" w:ascii="Times New Roman" w:hAnsi="Times New Roman" w:eastAsia="黑体" w:cs="Times New Roman"/>
          <w:sz w:val="30"/>
          <w:szCs w:val="30"/>
          <w:lang w:eastAsia="zh-CN"/>
        </w:rPr>
        <w:t>：</w:t>
      </w:r>
    </w:p>
    <w:p w14:paraId="23BCF412">
      <w:pPr>
        <w:pStyle w:val="2"/>
        <w:pageBreakBefore w:val="0"/>
        <w:widowControl w:val="0"/>
        <w:kinsoku/>
        <w:wordWrap/>
        <w:overflowPunct/>
        <w:topLinePunct w:val="0"/>
        <w:autoSpaceDE/>
        <w:autoSpaceDN/>
        <w:bidi w:val="0"/>
        <w:adjustRightInd/>
        <w:spacing w:before="0" w:after="0" w:line="600" w:lineRule="exact"/>
        <w:jc w:val="center"/>
        <w:textAlignment w:val="auto"/>
        <w:rPr>
          <w:rFonts w:hint="default" w:ascii="Times New Roman" w:hAnsi="Times New Roman" w:eastAsia="方正小标宋简体" w:cs="Times New Roman"/>
          <w:b w:val="0"/>
          <w:bCs w:val="0"/>
          <w:kern w:val="2"/>
          <w:sz w:val="44"/>
          <w:szCs w:val="44"/>
        </w:rPr>
      </w:pPr>
      <w:r>
        <w:rPr>
          <w:rFonts w:hint="default" w:ascii="Times New Roman" w:hAnsi="Times New Roman" w:eastAsia="方正小标宋简体" w:cs="Times New Roman"/>
          <w:b w:val="0"/>
          <w:bCs w:val="0"/>
          <w:color w:val="auto"/>
          <w:kern w:val="2"/>
          <w:sz w:val="44"/>
          <w:szCs w:val="44"/>
        </w:rPr>
        <w:t>202</w:t>
      </w:r>
      <w:r>
        <w:rPr>
          <w:rFonts w:hint="eastAsia" w:ascii="Times New Roman" w:hAnsi="Times New Roman" w:eastAsia="方正小标宋简体" w:cs="Times New Roman"/>
          <w:b w:val="0"/>
          <w:bCs w:val="0"/>
          <w:color w:val="auto"/>
          <w:kern w:val="2"/>
          <w:sz w:val="44"/>
          <w:szCs w:val="44"/>
          <w:lang w:val="en-US" w:eastAsia="zh-CN"/>
        </w:rPr>
        <w:t>5</w:t>
      </w:r>
      <w:r>
        <w:rPr>
          <w:rFonts w:hint="default" w:ascii="Times New Roman" w:hAnsi="Times New Roman" w:eastAsia="方正小标宋简体" w:cs="Times New Roman"/>
          <w:b w:val="0"/>
          <w:bCs w:val="0"/>
          <w:color w:val="auto"/>
          <w:kern w:val="2"/>
          <w:sz w:val="44"/>
          <w:szCs w:val="44"/>
        </w:rPr>
        <w:t>年利津县医疗卫生事业单位公开招聘工作人员应聘须知</w:t>
      </w:r>
    </w:p>
    <w:p w14:paraId="6E97B061">
      <w:pPr>
        <w:pageBreakBefore w:val="0"/>
        <w:widowControl w:val="0"/>
        <w:numPr>
          <w:ilvl w:val="0"/>
          <w:numId w:val="0"/>
        </w:numPr>
        <w:kinsoku/>
        <w:wordWrap/>
        <w:overflowPunct/>
        <w:topLinePunct w:val="0"/>
        <w:autoSpaceDE/>
        <w:autoSpaceDN/>
        <w:bidi w:val="0"/>
        <w:adjustRightInd/>
        <w:spacing w:line="600" w:lineRule="exact"/>
        <w:textAlignment w:val="auto"/>
        <w:rPr>
          <w:rFonts w:hint="default" w:ascii="Times New Roman" w:hAnsi="Times New Roman" w:eastAsia="仿宋_GB2312" w:cs="Times New Roman"/>
          <w:b/>
          <w:color w:val="auto"/>
          <w:sz w:val="32"/>
          <w:szCs w:val="32"/>
        </w:rPr>
      </w:pPr>
    </w:p>
    <w:p w14:paraId="5233B8B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Times New Roman" w:hAnsi="Times New Roman" w:eastAsia="仿宋_GB2312" w:cs="Times New Roman"/>
          <w:b/>
          <w:color w:val="auto"/>
          <w:kern w:val="2"/>
          <w:sz w:val="32"/>
          <w:szCs w:val="32"/>
          <w:lang w:val="en-US" w:eastAsia="zh-CN" w:bidi="ar-SA"/>
        </w:rPr>
      </w:pPr>
      <w:r>
        <w:rPr>
          <w:rFonts w:hint="eastAsia" w:ascii="Times New Roman" w:hAnsi="Times New Roman" w:eastAsia="仿宋_GB2312" w:cs="Times New Roman"/>
          <w:b/>
          <w:color w:val="auto"/>
          <w:kern w:val="2"/>
          <w:sz w:val="32"/>
          <w:szCs w:val="32"/>
          <w:lang w:val="en-US" w:eastAsia="zh-CN" w:bidi="ar-SA"/>
        </w:rPr>
        <w:t>1.</w:t>
      </w:r>
      <w:r>
        <w:rPr>
          <w:rFonts w:hint="default" w:ascii="Times New Roman" w:hAnsi="Times New Roman" w:eastAsia="仿宋_GB2312" w:cs="Times New Roman"/>
          <w:b/>
          <w:color w:val="auto"/>
          <w:kern w:val="2"/>
          <w:sz w:val="32"/>
          <w:szCs w:val="32"/>
          <w:lang w:val="en-US" w:eastAsia="zh-CN" w:bidi="ar-SA"/>
        </w:rPr>
        <w:t>国内非普通高等学历教育的其他教育形式的毕业生是否可以应聘?</w:t>
      </w:r>
    </w:p>
    <w:p w14:paraId="4A68D7A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jc w:val="both"/>
        <w:textAlignment w:val="auto"/>
        <w:rPr>
          <w:rFonts w:hint="eastAsia"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国内非普通高等学历教育的其他教育形式（自学考试、成人教育、网络教育、夜大、电大等）毕业生取得毕业证（学位证）后，符合岗位要求资格条件的，均可应聘。</w:t>
      </w:r>
    </w:p>
    <w:p w14:paraId="0A764B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rPr>
        <w:t>如何理解“在读的非应届毕业生”不得应聘?</w:t>
      </w:r>
    </w:p>
    <w:p w14:paraId="4A7C6E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val="en-US" w:eastAsia="zh-CN" w:bidi="ar-SA"/>
        </w:rPr>
        <w:t>在读的非应届毕业生”，是指全脱产在校学习的国内普通高等学历教育学生和国（境）外留学人员于202</w:t>
      </w: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年7月31日前无法完成学业并取得学历（学位）证书的，不得报考。</w:t>
      </w:r>
    </w:p>
    <w:p w14:paraId="3756399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44A15097">
      <w:pPr>
        <w:keepNext w:val="0"/>
        <w:keepLines w:val="0"/>
        <w:pageBreakBefore w:val="0"/>
        <w:widowControl w:val="0"/>
        <w:kinsoku/>
        <w:wordWrap/>
        <w:overflowPunct/>
        <w:topLinePunct w:val="0"/>
        <w:bidi w:val="0"/>
        <w:spacing w:line="590" w:lineRule="exact"/>
        <w:ind w:firstLine="643" w:firstLineChars="200"/>
        <w:textAlignment w:val="auto"/>
        <w:rPr>
          <w:rFonts w:hint="eastAsia" w:ascii="仿宋" w:hAnsi="仿宋" w:eastAsia="仿宋" w:cs="仿宋"/>
          <w:b/>
          <w:bCs/>
          <w:color w:val="auto"/>
          <w:sz w:val="32"/>
          <w:szCs w:val="32"/>
          <w:highlight w:val="none"/>
        </w:rPr>
      </w:pPr>
      <w:r>
        <w:rPr>
          <w:rFonts w:hint="eastAsia" w:ascii="Times New Roman" w:hAnsi="Times New Roman" w:eastAsia="仿宋_GB2312" w:cs="Times New Roman"/>
          <w:b/>
          <w:color w:val="auto"/>
          <w:sz w:val="32"/>
          <w:szCs w:val="32"/>
          <w:lang w:val="en-US" w:eastAsia="zh-CN"/>
        </w:rPr>
        <w:t>3.2025年毕业的定向生、委培生是否可以应聘？</w:t>
      </w:r>
    </w:p>
    <w:p w14:paraId="6F009E59">
      <w:pPr>
        <w:keepNext w:val="0"/>
        <w:keepLines w:val="0"/>
        <w:pageBreakBefore w:val="0"/>
        <w:widowControl w:val="0"/>
        <w:kinsoku/>
        <w:wordWrap/>
        <w:overflowPunct/>
        <w:topLinePunct w:val="0"/>
        <w:bidi w:val="0"/>
        <w:spacing w:line="59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2025年毕业的定向生、委培生原则上不得应聘。如定向或委培单位同意其应聘，应当由定向或委培单位出具同意应聘证明，并经所在院校同意后方可应聘。</w:t>
      </w:r>
    </w:p>
    <w:p w14:paraId="2330037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Times New Roman" w:hAnsi="Times New Roman" w:eastAsia="仿宋_GB2312" w:cs="Times New Roman"/>
          <w:b/>
          <w:color w:val="auto"/>
          <w:kern w:val="2"/>
          <w:sz w:val="32"/>
          <w:szCs w:val="32"/>
          <w:lang w:val="en-US" w:eastAsia="zh-CN" w:bidi="ar-SA"/>
        </w:rPr>
      </w:pPr>
      <w:r>
        <w:rPr>
          <w:rFonts w:hint="eastAsia" w:ascii="Times New Roman" w:hAnsi="Times New Roman" w:eastAsia="仿宋_GB2312" w:cs="Times New Roman"/>
          <w:b/>
          <w:color w:val="auto"/>
          <w:kern w:val="2"/>
          <w:sz w:val="32"/>
          <w:szCs w:val="32"/>
          <w:lang w:val="en-US" w:eastAsia="zh-CN" w:bidi="ar-SA"/>
        </w:rPr>
        <w:t>4</w:t>
      </w:r>
      <w:r>
        <w:rPr>
          <w:rFonts w:hint="default" w:ascii="Times New Roman" w:hAnsi="Times New Roman" w:eastAsia="仿宋_GB2312" w:cs="Times New Roman"/>
          <w:b/>
          <w:color w:val="auto"/>
          <w:kern w:val="2"/>
          <w:sz w:val="32"/>
          <w:szCs w:val="32"/>
          <w:lang w:val="en-US" w:eastAsia="zh-CN" w:bidi="ar-SA"/>
        </w:rPr>
        <w:t>.本次招聘中的“应届毕业生”如何界定?</w:t>
      </w:r>
    </w:p>
    <w:p w14:paraId="24AD110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600" w:lineRule="exact"/>
        <w:ind w:lef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本次招聘中的“应届毕业生”，是指在国内普通高等学校或承担研究生教育任务的科学研究机构中，由国家统一招生且就读期间个人档案、组织关系保管在就读院校（或科研机构），并于2025年毕业的学生。</w:t>
      </w:r>
    </w:p>
    <w:p w14:paraId="5C4D661A">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600" w:lineRule="exact"/>
        <w:ind w:left="0" w:right="0" w:firstLine="643"/>
        <w:jc w:val="both"/>
        <w:textAlignment w:val="auto"/>
        <w:rPr>
          <w:rFonts w:hint="default" w:ascii="Times New Roman" w:hAnsi="Times New Roman" w:eastAsia="仿宋_GB2312" w:cs="Times New Roman"/>
          <w:b/>
          <w:color w:val="auto"/>
          <w:kern w:val="2"/>
          <w:sz w:val="32"/>
          <w:szCs w:val="32"/>
          <w:lang w:val="en-US" w:eastAsia="zh-CN" w:bidi="ar-SA"/>
        </w:rPr>
      </w:pPr>
      <w:r>
        <w:rPr>
          <w:rFonts w:hint="eastAsia" w:ascii="Times New Roman" w:hAnsi="Times New Roman" w:eastAsia="仿宋_GB2312" w:cs="Times New Roman"/>
          <w:b/>
          <w:color w:val="auto"/>
          <w:kern w:val="2"/>
          <w:sz w:val="32"/>
          <w:szCs w:val="32"/>
          <w:lang w:val="en-US" w:eastAsia="zh-CN" w:bidi="ar-SA"/>
        </w:rPr>
        <w:t>5</w:t>
      </w:r>
      <w:r>
        <w:rPr>
          <w:rFonts w:hint="default" w:ascii="Times New Roman" w:hAnsi="Times New Roman" w:eastAsia="仿宋_GB2312" w:cs="Times New Roman"/>
          <w:b/>
          <w:color w:val="auto"/>
          <w:kern w:val="2"/>
          <w:sz w:val="32"/>
          <w:szCs w:val="32"/>
          <w:lang w:val="en-US" w:eastAsia="zh-CN" w:bidi="ar-SA"/>
        </w:rPr>
        <w:t>. 2023年、2024年普通高校毕业生是否能应聘“面向应届毕业生招聘”的岗位？</w:t>
      </w:r>
    </w:p>
    <w:p w14:paraId="34D61B3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600" w:lineRule="exact"/>
        <w:ind w:left="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w:t>
      </w:r>
      <w:r>
        <w:rPr>
          <w:rFonts w:hint="eastAsia" w:ascii="Times New Roman" w:hAnsi="Times New Roman" w:eastAsia="仿宋_GB2312" w:cs="Times New Roman"/>
          <w:color w:val="auto"/>
          <w:kern w:val="2"/>
          <w:sz w:val="32"/>
          <w:szCs w:val="32"/>
          <w:lang w:val="en-US" w:eastAsia="zh-CN" w:bidi="ar-SA"/>
        </w:rPr>
        <w:t>普通高校毕业生，也可应聘面向应届毕业生招聘的岗位。</w:t>
      </w:r>
    </w:p>
    <w:p w14:paraId="11CB5B82">
      <w:pPr>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val="en-US" w:eastAsia="zh-CN"/>
        </w:rPr>
        <w:t>6</w:t>
      </w:r>
      <w:r>
        <w:rPr>
          <w:rFonts w:hint="default" w:ascii="Times New Roman" w:hAnsi="Times New Roman" w:eastAsia="仿宋_GB2312" w:cs="Times New Roman"/>
          <w:b/>
          <w:color w:val="auto"/>
          <w:sz w:val="32"/>
          <w:szCs w:val="32"/>
        </w:rPr>
        <w:t>.留学回国人员可以应聘哪些岗位，需提供哪些材料?</w:t>
      </w:r>
    </w:p>
    <w:p w14:paraId="3301D1E3">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留学回国人员可以根据自身情况应聘符合条件的岗位。</w:t>
      </w:r>
    </w:p>
    <w:p w14:paraId="3CDAAAEF">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留学回国人员应聘的，除需提供</w:t>
      </w:r>
      <w:r>
        <w:rPr>
          <w:rFonts w:hint="eastAsia" w:ascii="Times New Roman" w:hAnsi="Times New Roman" w:eastAsia="仿宋_GB2312" w:cs="Times New Roman"/>
          <w:color w:val="auto"/>
          <w:sz w:val="32"/>
          <w:szCs w:val="32"/>
          <w:lang w:eastAsia="zh-CN"/>
        </w:rPr>
        <w:t>岗位要求的</w:t>
      </w:r>
      <w:r>
        <w:rPr>
          <w:rFonts w:hint="default" w:ascii="Times New Roman" w:hAnsi="Times New Roman" w:eastAsia="仿宋_GB2312" w:cs="Times New Roman"/>
          <w:color w:val="auto"/>
          <w:sz w:val="32"/>
          <w:szCs w:val="32"/>
        </w:rPr>
        <w:t>相关材料外，还要提供国家教育部门的学历学位认证材料。应聘人员可登录教育部留学服务中心网站（http://www.cscse.edu.cn）查询认证的有关要求和程序。</w:t>
      </w:r>
    </w:p>
    <w:p w14:paraId="11C2654C">
      <w:pPr>
        <w:keepNext w:val="0"/>
        <w:keepLines w:val="0"/>
        <w:pageBreakBefore w:val="0"/>
        <w:widowControl w:val="0"/>
        <w:kinsoku/>
        <w:wordWrap/>
        <w:overflowPunct/>
        <w:topLinePunct w:val="0"/>
        <w:autoSpaceDE/>
        <w:autoSpaceDN/>
        <w:bidi w:val="0"/>
        <w:adjustRightInd/>
        <w:snapToGrid w:val="0"/>
        <w:spacing w:line="600" w:lineRule="exact"/>
        <w:ind w:firstLine="630" w:firstLineChars="196"/>
        <w:textAlignment w:val="auto"/>
        <w:rPr>
          <w:rFonts w:hint="eastAsia" w:ascii="仿宋_GB2312" w:hAnsi="仿宋_GB2312" w:eastAsia="仿宋_GB2312" w:cs="仿宋_GB2312"/>
          <w:b/>
          <w:bCs/>
          <w:sz w:val="32"/>
          <w:szCs w:val="32"/>
          <w:highlight w:val="none"/>
        </w:rPr>
      </w:pPr>
      <w:r>
        <w:rPr>
          <w:rFonts w:hint="eastAsia" w:ascii="Times New Roman" w:hAnsi="Times New Roman" w:eastAsia="仿宋_GB2312" w:cs="Times New Roman"/>
          <w:b/>
          <w:color w:val="auto"/>
          <w:sz w:val="32"/>
          <w:szCs w:val="32"/>
          <w:lang w:val="en-US" w:eastAsia="zh-CN"/>
        </w:rPr>
        <w:t>7</w:t>
      </w:r>
      <w:r>
        <w:rPr>
          <w:rFonts w:hint="default" w:ascii="Times New Roman" w:hAnsi="Times New Roman" w:eastAsia="仿宋_GB2312" w:cs="Times New Roman"/>
          <w:b/>
          <w:color w:val="auto"/>
          <w:sz w:val="32"/>
          <w:szCs w:val="32"/>
        </w:rPr>
        <w:t>.</w:t>
      </w:r>
      <w:r>
        <w:rPr>
          <w:rFonts w:hint="eastAsia" w:ascii="仿宋_GB2312" w:hAnsi="仿宋_GB2312" w:eastAsia="仿宋_GB2312" w:cs="仿宋_GB2312"/>
          <w:b/>
          <w:bCs/>
          <w:sz w:val="32"/>
          <w:szCs w:val="32"/>
          <w:highlight w:val="none"/>
          <w:lang w:eastAsia="zh-CN"/>
        </w:rPr>
        <w:t>岗位要求的</w:t>
      </w:r>
      <w:r>
        <w:rPr>
          <w:rFonts w:hint="eastAsia" w:ascii="仿宋_GB2312" w:hAnsi="仿宋_GB2312" w:eastAsia="仿宋_GB2312" w:cs="仿宋_GB2312"/>
          <w:b/>
          <w:bCs/>
          <w:sz w:val="32"/>
          <w:szCs w:val="32"/>
          <w:highlight w:val="none"/>
        </w:rPr>
        <w:t>相关证书取得时间有什么要求？</w:t>
      </w:r>
    </w:p>
    <w:p w14:paraId="5F1CCBDF">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普通高校202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应届</w:t>
      </w:r>
      <w:r>
        <w:rPr>
          <w:rFonts w:hint="default" w:ascii="Times New Roman" w:hAnsi="Times New Roman" w:eastAsia="仿宋_GB2312" w:cs="Times New Roman"/>
          <w:sz w:val="32"/>
          <w:szCs w:val="32"/>
          <w:highlight w:val="none"/>
        </w:rPr>
        <w:t>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年毕业的非全日制研究生，与国（境）内普通高校</w:t>
      </w:r>
      <w:r>
        <w:rPr>
          <w:rFonts w:hint="default" w:ascii="Times New Roman" w:hAnsi="Times New Roman" w:eastAsia="仿宋_GB2312" w:cs="Times New Roman"/>
          <w:sz w:val="32"/>
          <w:szCs w:val="32"/>
          <w:highlight w:val="none"/>
          <w:lang w:val="en-US" w:eastAsia="zh-CN"/>
        </w:rPr>
        <w:t>2025年应届</w:t>
      </w:r>
      <w:r>
        <w:rPr>
          <w:rFonts w:hint="default" w:ascii="Times New Roman" w:hAnsi="Times New Roman" w:eastAsia="仿宋_GB2312" w:cs="Times New Roman"/>
          <w:sz w:val="32"/>
          <w:szCs w:val="32"/>
          <w:highlight w:val="none"/>
        </w:rPr>
        <w:t>毕业生同期毕业的留学回国人员的学历、学位证书，应在202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年7月31日以前取得。</w:t>
      </w:r>
    </w:p>
    <w:p w14:paraId="2A598EF6">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其他人员的学历、学位证书应在202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日以前取得。</w:t>
      </w:r>
    </w:p>
    <w:p w14:paraId="2A4553CC">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eastAsia" w:ascii="Times New Roman" w:hAnsi="Times New Roman" w:eastAsia="仿宋_GB2312" w:cs="Times New Roman"/>
          <w:b/>
          <w:color w:val="auto"/>
          <w:sz w:val="32"/>
          <w:szCs w:val="32"/>
          <w:highlight w:val="none"/>
          <w:lang w:val="en-US" w:eastAsia="zh-CN"/>
        </w:rPr>
        <w:t>8</w:t>
      </w:r>
      <w:r>
        <w:rPr>
          <w:rFonts w:hint="default" w:ascii="Times New Roman" w:hAnsi="Times New Roman" w:eastAsia="仿宋_GB2312" w:cs="Times New Roman"/>
          <w:b/>
          <w:color w:val="auto"/>
          <w:sz w:val="32"/>
          <w:szCs w:val="32"/>
          <w:highlight w:val="none"/>
        </w:rPr>
        <w:t>.岗位</w:t>
      </w:r>
      <w:r>
        <w:rPr>
          <w:rFonts w:hint="default" w:ascii="Times New Roman" w:hAnsi="Times New Roman" w:eastAsia="仿宋_GB2312" w:cs="Times New Roman"/>
          <w:b/>
          <w:color w:val="auto"/>
          <w:sz w:val="32"/>
          <w:szCs w:val="32"/>
          <w:highlight w:val="none"/>
          <w:lang w:eastAsia="zh-CN"/>
        </w:rPr>
        <w:t>计划一览</w:t>
      </w:r>
      <w:r>
        <w:rPr>
          <w:rFonts w:hint="default" w:ascii="Times New Roman" w:hAnsi="Times New Roman" w:eastAsia="仿宋_GB2312" w:cs="Times New Roman"/>
          <w:b/>
          <w:color w:val="auto"/>
          <w:sz w:val="32"/>
          <w:szCs w:val="32"/>
          <w:highlight w:val="none"/>
        </w:rPr>
        <w:t>表中所要求的专业如何理解?</w:t>
      </w:r>
    </w:p>
    <w:p w14:paraId="527DCA02">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岗位</w:t>
      </w:r>
      <w:r>
        <w:rPr>
          <w:rFonts w:hint="default" w:ascii="Times New Roman" w:hAnsi="Times New Roman" w:eastAsia="仿宋_GB2312" w:cs="Times New Roman"/>
          <w:color w:val="auto"/>
          <w:sz w:val="32"/>
          <w:szCs w:val="32"/>
          <w:lang w:val="en-US" w:eastAsia="zh-CN"/>
        </w:rPr>
        <w:t>计划一览</w:t>
      </w:r>
      <w:r>
        <w:rPr>
          <w:rFonts w:hint="default" w:ascii="Times New Roman" w:hAnsi="Times New Roman" w:eastAsia="仿宋_GB2312" w:cs="Times New Roman"/>
          <w:color w:val="auto"/>
          <w:sz w:val="32"/>
          <w:szCs w:val="32"/>
        </w:rPr>
        <w:t>表中所要求的专业，主要参考教育部制定的现行高等教育专业目录</w:t>
      </w:r>
      <w:r>
        <w:rPr>
          <w:rFonts w:hint="eastAsia" w:ascii="Times New Roman" w:hAnsi="Times New Roman" w:eastAsia="仿宋_GB2312" w:cs="Times New Roman"/>
          <w:color w:val="auto"/>
          <w:sz w:val="32"/>
          <w:szCs w:val="32"/>
        </w:rPr>
        <w:t>和人力资源社会保障部制定的全国技工院校专业目录设置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应聘时</w:t>
      </w:r>
      <w:r>
        <w:rPr>
          <w:rFonts w:hint="default" w:ascii="Times New Roman" w:hAnsi="Times New Roman" w:eastAsia="仿宋_GB2312" w:cs="Times New Roman"/>
          <w:color w:val="auto"/>
          <w:sz w:val="32"/>
          <w:szCs w:val="32"/>
        </w:rPr>
        <w:t>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11431F2">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招聘岗位在大学本科、研究生</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个教育层次分别明确了对应聘人员的专业要求，应聘人员符合一个教育层次的专业要求即可应聘该岗位，招聘岗位另有要求的，须符合其要求。符合</w:t>
      </w:r>
      <w:r>
        <w:rPr>
          <w:rFonts w:hint="default" w:ascii="Times New Roman" w:hAnsi="Times New Roman" w:eastAsia="仿宋_GB2312" w:cs="Times New Roman"/>
          <w:color w:val="auto"/>
          <w:sz w:val="32"/>
          <w:szCs w:val="32"/>
          <w:lang w:val="en-US" w:eastAsia="zh-CN"/>
        </w:rPr>
        <w:t>专业要求的专业学位研究生也可应聘。</w:t>
      </w:r>
    </w:p>
    <w:p w14:paraId="13330F9A">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普通高校2025年应届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14:paraId="47AA3B1F">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rPr>
        <w:t>应聘人员在报名时应如实</w:t>
      </w:r>
      <w:r>
        <w:rPr>
          <w:rFonts w:hint="default" w:ascii="Times New Roman" w:hAnsi="Times New Roman" w:eastAsia="仿宋_GB2312" w:cs="Times New Roman"/>
          <w:color w:val="auto"/>
          <w:sz w:val="32"/>
          <w:szCs w:val="32"/>
          <w:highlight w:val="none"/>
        </w:rPr>
        <w:t>填写毕业证或学历证书上的专业名称。其中，招聘岗位对研究方向有要求，学历证书的专业名称不能体现研究方向的，则应当补充填写研究方向，并在面试前资格审查时提供相应证明。</w:t>
      </w:r>
    </w:p>
    <w:p w14:paraId="3ED61BD2">
      <w:pPr>
        <w:keepNext w:val="0"/>
        <w:keepLines w:val="0"/>
        <w:pageBreakBefore w:val="0"/>
        <w:widowControl w:val="0"/>
        <w:kinsoku/>
        <w:wordWrap/>
        <w:overflowPunct/>
        <w:topLinePunct w:val="0"/>
        <w:autoSpaceDE/>
        <w:autoSpaceDN/>
        <w:bidi w:val="0"/>
        <w:adjustRightInd/>
        <w:snapToGrid/>
        <w:spacing w:line="600" w:lineRule="exact"/>
        <w:ind w:firstLine="64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w:t>
      </w:r>
      <w:r>
        <w:rPr>
          <w:rFonts w:hint="eastAsia" w:ascii="Times New Roman" w:hAnsi="Times New Roman" w:eastAsia="仿宋_GB2312" w:cs="Times New Roman"/>
          <w:color w:val="auto"/>
          <w:sz w:val="32"/>
          <w:szCs w:val="32"/>
          <w:highlight w:val="none"/>
          <w:lang w:val="en-US" w:eastAsia="zh-CN"/>
        </w:rPr>
        <w:t>应聘人员</w:t>
      </w:r>
      <w:r>
        <w:rPr>
          <w:rFonts w:hint="default" w:ascii="Times New Roman" w:hAnsi="Times New Roman" w:eastAsia="仿宋_GB2312" w:cs="Times New Roman"/>
          <w:color w:val="auto"/>
          <w:sz w:val="32"/>
          <w:szCs w:val="32"/>
          <w:highlight w:val="none"/>
        </w:rPr>
        <w:t>在报名时需在备注栏中注明主要课程、研究方向和学习内容等情况，必要时可主动联系招聘单位介绍有关情况，招聘单位将根据岗位专业需求进行审核。</w:t>
      </w:r>
    </w:p>
    <w:p w14:paraId="4D26B71E">
      <w:pPr>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在全国各军队院校取得学历证书的人员可否应聘？</w:t>
      </w:r>
    </w:p>
    <w:p w14:paraId="358F9F8A">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p>
    <w:p w14:paraId="71C784A7">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rPr>
        <w:t>.本次招聘中的有效身份证件指的是什么?</w:t>
      </w:r>
    </w:p>
    <w:p w14:paraId="74F7EBBF">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38ACAB2A">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11</w:t>
      </w:r>
      <w:r>
        <w:rPr>
          <w:rFonts w:hint="default" w:ascii="Times New Roman" w:hAnsi="Times New Roman" w:eastAsia="仿宋_GB2312" w:cs="Times New Roman"/>
          <w:b/>
          <w:bCs/>
          <w:color w:val="auto"/>
          <w:sz w:val="32"/>
          <w:szCs w:val="32"/>
        </w:rPr>
        <w:t>.网上填写报名信息时应注意什么?</w:t>
      </w:r>
    </w:p>
    <w:p w14:paraId="7D8E4388">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w:t>
      </w:r>
    </w:p>
    <w:p w14:paraId="414CE61B">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网上报名系统的表项中未能涵盖报考岗位所要求资格条件的，务必在“备注栏”中如实填写。</w:t>
      </w:r>
      <w:r>
        <w:rPr>
          <w:rFonts w:hint="default" w:ascii="Times New Roman" w:hAnsi="Times New Roman" w:eastAsia="仿宋_GB2312" w:cs="Times New Roman"/>
          <w:color w:val="auto"/>
          <w:sz w:val="32"/>
          <w:szCs w:val="32"/>
        </w:rPr>
        <w:t>家庭成员及其主要社会关系，必须填写姓名、工作单位及职务。学习和工作经历，必须从高中阶段开始填写。</w:t>
      </w:r>
    </w:p>
    <w:p w14:paraId="76F3218C">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参考往年情况，报名初始阶段人数较少，资格审查速度较快，报名最后阶段尤其是最后</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天报名集中，届时资格审查速度将有所下降。建议应聘人员合理安排报名时间，根据本人的专业、意愿和职业规划等尽早报名，尽量在网速较快的环境报名，尽量避免后期集中报名，以免错失报名机会。</w:t>
      </w:r>
    </w:p>
    <w:p w14:paraId="0CA4BFBA">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12</w:t>
      </w:r>
      <w:r>
        <w:rPr>
          <w:rFonts w:hint="default" w:ascii="Times New Roman" w:hAnsi="Times New Roman" w:eastAsia="仿宋_GB2312" w:cs="Times New Roman"/>
          <w:b/>
          <w:bCs/>
          <w:color w:val="auto"/>
          <w:sz w:val="32"/>
          <w:szCs w:val="32"/>
        </w:rPr>
        <w:t>.网上报名信息表中的“工作单位”栏如何填写？</w:t>
      </w:r>
    </w:p>
    <w:p w14:paraId="63A163D0">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现工作单位信息为重要报名信息，</w:t>
      </w:r>
      <w:r>
        <w:rPr>
          <w:rFonts w:hint="default" w:ascii="Times New Roman" w:hAnsi="Times New Roman" w:eastAsia="仿宋_GB2312" w:cs="Times New Roman"/>
          <w:color w:val="auto"/>
          <w:sz w:val="32"/>
          <w:szCs w:val="32"/>
          <w:highlight w:val="none"/>
        </w:rPr>
        <w:t>应聘人员应如实填写</w:t>
      </w:r>
      <w:r>
        <w:rPr>
          <w:rFonts w:hint="default" w:ascii="Times New Roman" w:hAnsi="Times New Roman" w:eastAsia="仿宋_GB2312" w:cs="Times New Roman"/>
          <w:color w:val="auto"/>
          <w:sz w:val="32"/>
          <w:szCs w:val="32"/>
        </w:rPr>
        <w:t>。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w:t>
      </w:r>
    </w:p>
    <w:p w14:paraId="3F2D90C2">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13</w:t>
      </w:r>
      <w:r>
        <w:rPr>
          <w:rFonts w:hint="default" w:ascii="Times New Roman" w:hAnsi="Times New Roman" w:eastAsia="仿宋_GB2312" w:cs="Times New Roman"/>
          <w:b/>
          <w:bCs/>
          <w:color w:val="auto"/>
          <w:sz w:val="32"/>
          <w:szCs w:val="32"/>
        </w:rPr>
        <w:t>.应聘人员在网上提供的照片有什么要求?</w:t>
      </w:r>
    </w:p>
    <w:p w14:paraId="3692A0A4">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子照片必须是清晰的近期正面免冠证件照，并且与面试前资格审查时所提供的照片为同一底版。在上传照片前,须先下载报名系统中的“照片处理工具”，按照工具使用说明对本人电子照片进行处理、保存，并将处理后的照片上传。</w:t>
      </w:r>
    </w:p>
    <w:p w14:paraId="1F2F0D39">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.应聘人员在报名时符合应聘条件，但在应聘过程中，自身条件发生变化，不再符合应聘资格条件，应如何处理？</w:t>
      </w:r>
    </w:p>
    <w:p w14:paraId="4881CCA8">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资格审查贯穿招聘全过程。应聘人员一旦出现被其他部门单位聘（录）用、被取消学历学位等不具备应聘条件的情形，应聘人员应如实向</w:t>
      </w:r>
      <w:r>
        <w:rPr>
          <w:rFonts w:hint="default" w:ascii="Times New Roman" w:hAnsi="Times New Roman" w:eastAsia="仿宋_GB2312" w:cs="Times New Roman"/>
          <w:color w:val="auto"/>
          <w:sz w:val="32"/>
          <w:szCs w:val="32"/>
          <w:lang w:val="en-US" w:eastAsia="zh-CN"/>
        </w:rPr>
        <w:t>招聘单位</w:t>
      </w:r>
      <w:r>
        <w:rPr>
          <w:rFonts w:hint="default" w:ascii="Times New Roman" w:hAnsi="Times New Roman" w:eastAsia="仿宋_GB2312" w:cs="Times New Roman"/>
          <w:color w:val="auto"/>
          <w:sz w:val="32"/>
          <w:szCs w:val="32"/>
        </w:rPr>
        <w:t>报告情况，并停止报考行为，招聘单位不再将其列为面试、体检、考察或拟聘用人选。</w:t>
      </w:r>
    </w:p>
    <w:p w14:paraId="171274A3">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.未通过资格初审的报名信息能否修改?</w:t>
      </w:r>
    </w:p>
    <w:p w14:paraId="2ECD58B6">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日16:00前，单</w:t>
      </w:r>
      <w:r>
        <w:rPr>
          <w:rFonts w:hint="default" w:ascii="Times New Roman" w:hAnsi="Times New Roman" w:eastAsia="仿宋_GB2312" w:cs="Times New Roman"/>
          <w:color w:val="auto"/>
          <w:sz w:val="32"/>
          <w:szCs w:val="32"/>
        </w:rPr>
        <w:t>位尚未初审或者初审未通过的，报名人员可以更改、补充报名信息，也可以改报其他岗位。其中，招聘单位要求补充信息的，应当及时完整地补充报名信息。202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rPr>
        <w:t>16:00后，单位尚未初审或者初审未通过的，不能再改报其他岗位，不能再修改、补充报名信息。</w:t>
      </w:r>
    </w:p>
    <w:p w14:paraId="37933417">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.什么是岗位改报?</w:t>
      </w:r>
    </w:p>
    <w:p w14:paraId="7DD64782">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为保障广大考生的应聘权利，对于应聘人数达不到规定比例，取消招聘岗位的报名人员，县卫生健康局将组织报名人员在规定时间内改报本次招聘中的其他符合条件岗位。改报只进行一次，未通过资格审查的不能改报。</w:t>
      </w:r>
    </w:p>
    <w:p w14:paraId="16E5F6A5">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如果报名人员不参加岗位改报或没有符合条件的其他岗位不能改报的，将为其办理笔试考务费退费。请报名人员在确认缴费后，注意关注取消岗位公告，并保持通讯畅通。</w:t>
      </w:r>
      <w:r>
        <w:rPr>
          <w:rFonts w:hint="default" w:ascii="Times New Roman" w:hAnsi="Times New Roman" w:eastAsia="仿宋_GB2312" w:cs="Times New Roman"/>
          <w:color w:val="auto"/>
          <w:sz w:val="32"/>
          <w:szCs w:val="32"/>
          <w:highlight w:val="none"/>
          <w:lang w:val="en-US" w:eastAsia="zh-CN"/>
        </w:rPr>
        <w:t>因通讯不畅或未在规定时间填报、反馈有关信息影响改报的，视为放弃。</w:t>
      </w:r>
    </w:p>
    <w:p w14:paraId="0A44F96B">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1</w:t>
      </w:r>
      <w:r>
        <w:rPr>
          <w:rFonts w:hint="eastAsia" w:ascii="Times New Roman" w:hAnsi="Times New Roman" w:eastAsia="仿宋_GB2312" w:cs="Times New Roman"/>
          <w:b/>
          <w:color w:val="auto"/>
          <w:sz w:val="32"/>
          <w:szCs w:val="32"/>
          <w:highlight w:val="none"/>
          <w:lang w:val="en-US" w:eastAsia="zh-CN"/>
        </w:rPr>
        <w:t>7</w:t>
      </w:r>
      <w:r>
        <w:rPr>
          <w:rFonts w:hint="default" w:ascii="Times New Roman" w:hAnsi="Times New Roman" w:eastAsia="仿宋_GB2312" w:cs="Times New Roman"/>
          <w:b/>
          <w:color w:val="auto"/>
          <w:sz w:val="32"/>
          <w:szCs w:val="32"/>
          <w:highlight w:val="none"/>
        </w:rPr>
        <w:t>.对招聘岗位资格条件有疑问如何咨询?</w:t>
      </w:r>
    </w:p>
    <w:p w14:paraId="3C01382C">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对招聘岗位资格条件和其他内容有疑问的，请与招聘单位联系（招聘单位咨询电话详见《岗位</w:t>
      </w:r>
      <w:r>
        <w:rPr>
          <w:rFonts w:hint="default" w:ascii="Times New Roman" w:hAnsi="Times New Roman" w:eastAsia="仿宋_GB2312" w:cs="Times New Roman"/>
          <w:color w:val="auto"/>
          <w:sz w:val="32"/>
          <w:szCs w:val="32"/>
          <w:highlight w:val="none"/>
          <w:lang w:eastAsia="zh-CN"/>
        </w:rPr>
        <w:t>计划一览</w:t>
      </w:r>
      <w:r>
        <w:rPr>
          <w:rFonts w:hint="default" w:ascii="Times New Roman" w:hAnsi="Times New Roman" w:eastAsia="仿宋_GB2312" w:cs="Times New Roman"/>
          <w:color w:val="auto"/>
          <w:sz w:val="32"/>
          <w:szCs w:val="32"/>
          <w:highlight w:val="none"/>
        </w:rPr>
        <w:t>表》）。</w:t>
      </w:r>
    </w:p>
    <w:p w14:paraId="2857C6CB">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.进入面试的应聘人员需向招聘单位提交哪些证明材料?</w:t>
      </w:r>
    </w:p>
    <w:p w14:paraId="3D83C3EE">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进入面试的应聘人员，</w:t>
      </w:r>
      <w:r>
        <w:rPr>
          <w:rFonts w:hint="default" w:ascii="Times New Roman" w:hAnsi="Times New Roman" w:eastAsia="仿宋_GB2312" w:cs="Times New Roman"/>
          <w:color w:val="auto"/>
          <w:sz w:val="32"/>
          <w:szCs w:val="32"/>
          <w:lang w:val="en-US" w:eastAsia="zh-CN"/>
        </w:rPr>
        <w:t>需</w:t>
      </w:r>
      <w:r>
        <w:rPr>
          <w:rFonts w:hint="default" w:ascii="Times New Roman" w:hAnsi="Times New Roman" w:eastAsia="仿宋_GB2312" w:cs="Times New Roman"/>
          <w:color w:val="auto"/>
          <w:sz w:val="32"/>
          <w:szCs w:val="32"/>
        </w:rPr>
        <w:t>按招聘岗位要求，向招聘单位提交本人相关证明材料（原件及复印件一份，复印件由招聘单位留存）、有效身份证件、1寸近期同底版免冠照片2张（须与报名登记表同底版）及《</w:t>
      </w:r>
      <w:r>
        <w:rPr>
          <w:rFonts w:hint="default"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年利津县医疗卫生事业单位公开招聘工作人员</w:t>
      </w:r>
      <w:r>
        <w:rPr>
          <w:rFonts w:hint="default" w:ascii="Times New Roman" w:hAnsi="Times New Roman" w:eastAsia="仿宋_GB2312" w:cs="Times New Roman"/>
          <w:color w:val="auto"/>
          <w:sz w:val="32"/>
          <w:szCs w:val="32"/>
        </w:rPr>
        <w:t>报名登记表》《应</w:t>
      </w:r>
      <w:r>
        <w:rPr>
          <w:rFonts w:hint="default" w:ascii="Times New Roman" w:hAnsi="Times New Roman" w:eastAsia="仿宋_GB2312" w:cs="Times New Roman"/>
          <w:sz w:val="32"/>
          <w:szCs w:val="32"/>
        </w:rPr>
        <w:t>聘事业单位工作人员诚信承</w:t>
      </w:r>
      <w:r>
        <w:rPr>
          <w:rFonts w:hint="default" w:ascii="Times New Roman" w:hAnsi="Times New Roman" w:eastAsia="仿宋_GB2312" w:cs="Times New Roman"/>
          <w:color w:val="auto"/>
          <w:sz w:val="32"/>
          <w:szCs w:val="32"/>
        </w:rPr>
        <w:t>诺书》。相关证明材料主要包括:</w:t>
      </w:r>
    </w:p>
    <w:p w14:paraId="5A288CEC">
      <w:pPr>
        <w:pStyle w:val="3"/>
        <w:keepNext w:val="0"/>
        <w:keepLines w:val="0"/>
        <w:pageBreakBefore w:val="0"/>
        <w:widowControl w:val="0"/>
        <w:kinsoku/>
        <w:wordWrap/>
        <w:overflowPunct/>
        <w:topLinePunct w:val="0"/>
        <w:autoSpaceDE/>
        <w:autoSpaceDN/>
        <w:bidi w:val="0"/>
        <w:adjustRightInd/>
        <w:spacing w:after="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（1）普通高校202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应届</w:t>
      </w:r>
      <w:r>
        <w:rPr>
          <w:rFonts w:hint="default" w:ascii="Times New Roman" w:hAnsi="Times New Roman" w:eastAsia="仿宋_GB2312" w:cs="Times New Roman"/>
          <w:sz w:val="32"/>
          <w:szCs w:val="32"/>
          <w:highlight w:val="none"/>
        </w:rPr>
        <w:t>毕业生，提交身份证、学校核发的就业推荐表。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年毕业的非全日制研究生，提交身份证、学校核发的就业推荐表或其他证明材料。与国（境）内普通高校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年应届</w:t>
      </w:r>
      <w:r>
        <w:rPr>
          <w:rFonts w:hint="default" w:ascii="Times New Roman" w:hAnsi="Times New Roman" w:eastAsia="仿宋_GB2312" w:cs="Times New Roman"/>
          <w:sz w:val="32"/>
          <w:szCs w:val="32"/>
          <w:highlight w:val="none"/>
        </w:rPr>
        <w:t>毕业生同期毕业的留学回国人员需提供身份证、规定时间内可取得学历学位证书和学历学位认证材料的承诺书；已取得国（境）外学历学位证书、但未获得教育部门认证的留学回国人员应聘的，还需提供国（境）外学历学位证书及有资质的机构出具的翻译资料，并作出9月30日以前可取得国（境）外学历学位认证材料的承诺。</w:t>
      </w:r>
    </w:p>
    <w:p w14:paraId="6A2F3B7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highlight w:val="none"/>
        </w:rPr>
      </w:pPr>
      <w:r>
        <w:rPr>
          <w:rFonts w:hint="default" w:ascii="Times New Roman" w:hAnsi="Times New Roman" w:eastAsia="仿宋_GB2312" w:cs="Times New Roman"/>
          <w:kern w:val="0"/>
          <w:sz w:val="32"/>
          <w:szCs w:val="32"/>
          <w:highlight w:val="none"/>
        </w:rPr>
        <w:t>（2）其他人员，提交身份证、国家承认的学历学位证书（须在202</w:t>
      </w:r>
      <w:r>
        <w:rPr>
          <w:rFonts w:hint="eastAsia"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kern w:val="0"/>
          <w:sz w:val="32"/>
          <w:szCs w:val="32"/>
          <w:highlight w:val="none"/>
        </w:rPr>
        <w:t>以前取得）。</w:t>
      </w:r>
    </w:p>
    <w:p w14:paraId="7841A1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）在职人员应聘的，还需提交有用人权限部门或单位出具的单位同意报考证明信（按时出具单位同意报考证明信确有困难的，经</w:t>
      </w:r>
      <w:r>
        <w:rPr>
          <w:rFonts w:hint="eastAsia" w:ascii="Times New Roman" w:hAnsi="Times New Roman" w:eastAsia="仿宋_GB2312" w:cs="Times New Roman"/>
          <w:kern w:val="2"/>
          <w:sz w:val="32"/>
          <w:szCs w:val="32"/>
          <w:highlight w:val="none"/>
          <w:lang w:val="en-US" w:eastAsia="zh-CN" w:bidi="ar-SA"/>
        </w:rPr>
        <w:t>利津县卫生健康局</w:t>
      </w:r>
      <w:r>
        <w:rPr>
          <w:rFonts w:hint="default" w:ascii="Times New Roman" w:hAnsi="Times New Roman" w:eastAsia="仿宋_GB2312" w:cs="Times New Roman"/>
          <w:kern w:val="2"/>
          <w:sz w:val="32"/>
          <w:szCs w:val="32"/>
          <w:highlight w:val="none"/>
          <w:lang w:val="en-US" w:eastAsia="zh-CN" w:bidi="ar-SA"/>
        </w:rPr>
        <w:t>同意，可在考察或体检阶段提交）</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未如期提交，视为放弃</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在</w:t>
      </w:r>
      <w:r>
        <w:rPr>
          <w:rFonts w:hint="default" w:ascii="Times New Roman" w:hAnsi="Times New Roman" w:eastAsia="仿宋_GB2312" w:cs="Times New Roman"/>
          <w:color w:val="auto"/>
          <w:sz w:val="32"/>
          <w:szCs w:val="32"/>
          <w:highlight w:val="none"/>
          <w:u w:val="none"/>
          <w:lang w:eastAsia="zh-CN"/>
        </w:rPr>
        <w:t>职人员报名前应充分了解知晓有关法律法规或所在单位及有关主管部门关于是否允许报考、离职的相关规定。</w:t>
      </w:r>
    </w:p>
    <w:p w14:paraId="790E34CA">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）香港和澳门居民中的中国公民应聘的，还需提供《港澳居民来往内地通行证》;台湾学生和居民应聘的，还需提供《台湾居民来往大陆通行证》。</w:t>
      </w:r>
    </w:p>
    <w:p w14:paraId="41AE379E">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）招聘岗位有其他资格证书</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要求的，还需提供相应</w:t>
      </w:r>
      <w:r>
        <w:rPr>
          <w:rFonts w:hint="eastAsia" w:ascii="Times New Roman" w:hAnsi="Times New Roman" w:eastAsia="仿宋_GB2312" w:cs="Times New Roman"/>
          <w:sz w:val="32"/>
          <w:szCs w:val="32"/>
          <w:lang w:val="en-US" w:eastAsia="zh-CN"/>
        </w:rPr>
        <w:t>证明</w:t>
      </w:r>
      <w:r>
        <w:rPr>
          <w:rFonts w:hint="default" w:ascii="Times New Roman" w:hAnsi="Times New Roman" w:eastAsia="仿宋_GB2312" w:cs="Times New Roman"/>
          <w:sz w:val="32"/>
          <w:szCs w:val="32"/>
        </w:rPr>
        <w:t>。未取得证书但已通过</w:t>
      </w:r>
      <w:r>
        <w:rPr>
          <w:rFonts w:hint="eastAsia" w:ascii="Times New Roman" w:hAnsi="Times New Roman" w:eastAsia="仿宋_GB2312" w:cs="Times New Roman"/>
          <w:strike w:val="0"/>
          <w:dstrike w:val="0"/>
          <w:sz w:val="32"/>
          <w:szCs w:val="32"/>
          <w:highlight w:val="none"/>
          <w:lang w:eastAsia="zh-CN"/>
        </w:rPr>
        <w:t>相应</w:t>
      </w:r>
      <w:r>
        <w:rPr>
          <w:rFonts w:hint="default" w:ascii="Times New Roman" w:hAnsi="Times New Roman" w:eastAsia="仿宋_GB2312" w:cs="Times New Roman"/>
          <w:sz w:val="32"/>
          <w:szCs w:val="32"/>
        </w:rPr>
        <w:t>考试，且其成绩在有效期内的，提供考试成绩单。</w:t>
      </w:r>
    </w:p>
    <w:p w14:paraId="315B2E61">
      <w:pPr>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rPr>
        <w:t>.考务费减免如何办理?</w:t>
      </w:r>
    </w:p>
    <w:p w14:paraId="58F70C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u w:val="none"/>
          <w:lang w:val="en-US" w:eastAsia="zh-CN" w:bidi="ar"/>
        </w:rPr>
        <w:t>拟享受减免考务费用的人员为最低生活保障家庭人员、脱贫享受政策人口和防止返贫监测帮扶对象。考务费减免所需材料包括：</w:t>
      </w:r>
    </w:p>
    <w:p w14:paraId="4F866F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u w:val="none"/>
          <w:lang w:val="en-US" w:eastAsia="zh-CN" w:bidi="ar"/>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1822DB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u w:val="none"/>
          <w:lang w:val="en-US" w:eastAsia="zh-CN" w:bidi="ar"/>
        </w:rPr>
        <w:t>（2）本人有效身份证件。</w:t>
      </w:r>
    </w:p>
    <w:p w14:paraId="545942EB">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应聘人员须在规定时间内办理减免手续，逾期视作放弃应聘资格。</w:t>
      </w:r>
    </w:p>
    <w:p w14:paraId="4903024B">
      <w:pPr>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color w:val="auto"/>
          <w:sz w:val="32"/>
          <w:szCs w:val="32"/>
        </w:rPr>
      </w:pPr>
      <w:r>
        <w:rPr>
          <w:rFonts w:hint="eastAsia" w:ascii="Times New Roman" w:hAnsi="Times New Roman" w:eastAsia="仿宋_GB2312" w:cs="Times New Roman"/>
          <w:b/>
          <w:bCs/>
          <w:color w:val="auto"/>
          <w:sz w:val="32"/>
          <w:szCs w:val="32"/>
          <w:lang w:val="en-US" w:eastAsia="zh-CN"/>
        </w:rPr>
        <w:t>20</w:t>
      </w:r>
      <w:r>
        <w:rPr>
          <w:rFonts w:hint="default" w:ascii="Times New Roman" w:hAnsi="Times New Roman" w:eastAsia="仿宋_GB2312" w:cs="Times New Roman"/>
          <w:b/>
          <w:bCs/>
          <w:color w:val="auto"/>
          <w:sz w:val="32"/>
          <w:szCs w:val="32"/>
        </w:rPr>
        <w:t>.考察时需要对应聘人员进行资格复审吗？</w:t>
      </w:r>
    </w:p>
    <w:p w14:paraId="6CA678F4">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14:paraId="6439D7E8">
      <w:pPr>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21</w:t>
      </w:r>
      <w:r>
        <w:rPr>
          <w:rFonts w:hint="default" w:ascii="Times New Roman" w:hAnsi="Times New Roman" w:eastAsia="仿宋_GB2312" w:cs="Times New Roman"/>
          <w:b/>
          <w:bCs/>
          <w:color w:val="auto"/>
          <w:sz w:val="32"/>
          <w:szCs w:val="32"/>
        </w:rPr>
        <w:t>.违纪违规及存在不诚信情形的应聘人员如何处理?</w:t>
      </w:r>
    </w:p>
    <w:p w14:paraId="0FF8F435">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应聘人员要严格遵守公开招聘的相关政策规定，遵从</w:t>
      </w:r>
      <w:r>
        <w:rPr>
          <w:rFonts w:hint="eastAsia" w:ascii="Times New Roman" w:hAnsi="Times New Roman" w:eastAsia="仿宋_GB2312" w:cs="Times New Roman"/>
          <w:color w:val="auto"/>
          <w:kern w:val="0"/>
          <w:sz w:val="32"/>
          <w:szCs w:val="32"/>
          <w:lang w:val="en-US" w:eastAsia="zh-CN"/>
        </w:rPr>
        <w:t>利津</w:t>
      </w:r>
      <w:r>
        <w:rPr>
          <w:rFonts w:hint="default" w:ascii="Times New Roman" w:hAnsi="Times New Roman" w:eastAsia="仿宋_GB2312" w:cs="Times New Roman"/>
          <w:color w:val="auto"/>
          <w:kern w:val="0"/>
          <w:sz w:val="32"/>
          <w:szCs w:val="32"/>
        </w:rPr>
        <w:t>县卫生健康局统一安排，其在应聘期间的表现，将作为公开招聘考察的重要内容之一。</w:t>
      </w:r>
      <w:r>
        <w:rPr>
          <w:rFonts w:hint="default" w:ascii="Times New Roman" w:hAnsi="Times New Roman" w:eastAsia="仿宋_GB2312" w:cs="Times New Roman"/>
          <w:color w:val="auto"/>
          <w:sz w:val="32"/>
          <w:szCs w:val="32"/>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05CD1633">
      <w:pPr>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22</w:t>
      </w:r>
      <w:r>
        <w:rPr>
          <w:rFonts w:hint="default" w:ascii="Times New Roman" w:hAnsi="Times New Roman" w:eastAsia="仿宋_GB2312" w:cs="Times New Roman"/>
          <w:b/>
          <w:bCs/>
          <w:color w:val="auto"/>
          <w:sz w:val="32"/>
          <w:szCs w:val="32"/>
        </w:rPr>
        <w:t>.是否有指定的考试辅导书和培训班?</w:t>
      </w:r>
    </w:p>
    <w:p w14:paraId="40A37CC4">
      <w:pPr>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年利津县医疗卫生事业单位公开招聘工作人员</w:t>
      </w:r>
      <w:r>
        <w:rPr>
          <w:rFonts w:hint="default" w:ascii="Times New Roman" w:hAnsi="Times New Roman" w:eastAsia="仿宋_GB2312" w:cs="Times New Roman"/>
          <w:color w:val="auto"/>
          <w:sz w:val="32"/>
          <w:szCs w:val="32"/>
        </w:rPr>
        <w:t>考试不指定考试教材和辅导用书，不举办也</w:t>
      </w:r>
      <w:bookmarkStart w:id="0" w:name="_GoBack"/>
      <w:bookmarkEnd w:id="0"/>
      <w:r>
        <w:rPr>
          <w:rFonts w:hint="default" w:ascii="Times New Roman" w:hAnsi="Times New Roman" w:eastAsia="仿宋_GB2312" w:cs="Times New Roman"/>
          <w:color w:val="auto"/>
          <w:sz w:val="32"/>
          <w:szCs w:val="32"/>
        </w:rPr>
        <w:t>不授权或委托任何机构举办考试辅导培训班。</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altName w:val="DejaVu Math TeX Gyre"/>
    <w:panose1 w:val="02040503050406030204"/>
    <w:charset w:val="00"/>
    <w:family w:val="roman"/>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03141"/>
    </w:sdtPr>
    <w:sdtContent>
      <w:p w14:paraId="47A1418C">
        <w:pPr>
          <w:pStyle w:val="5"/>
          <w:jc w:val="center"/>
        </w:pPr>
        <w:r>
          <w:fldChar w:fldCharType="begin"/>
        </w:r>
        <w:r>
          <w:instrText xml:space="preserve">PAGE   \* MERGEFORMAT</w:instrText>
        </w:r>
        <w:r>
          <w:fldChar w:fldCharType="separate"/>
        </w:r>
        <w:r>
          <w:rPr>
            <w:lang w:val="zh-CN"/>
          </w:rPr>
          <w:t>4</w:t>
        </w:r>
        <w:r>
          <w:fldChar w:fldCharType="end"/>
        </w:r>
      </w:p>
    </w:sdtContent>
  </w:sdt>
  <w:p w14:paraId="6B28571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RjYTdmNGVmMTg3YTM2NDhjOTJkMGI0NjUxMzhlYmEifQ=="/>
  </w:docVars>
  <w:rsids>
    <w:rsidRoot w:val="00BB582F"/>
    <w:rsid w:val="00001319"/>
    <w:rsid w:val="00002157"/>
    <w:rsid w:val="000052B4"/>
    <w:rsid w:val="000751DC"/>
    <w:rsid w:val="000A114D"/>
    <w:rsid w:val="000A5739"/>
    <w:rsid w:val="000D0B74"/>
    <w:rsid w:val="000F1A11"/>
    <w:rsid w:val="001041C7"/>
    <w:rsid w:val="00116408"/>
    <w:rsid w:val="00151019"/>
    <w:rsid w:val="00187748"/>
    <w:rsid w:val="0024405E"/>
    <w:rsid w:val="0024443C"/>
    <w:rsid w:val="00245ADC"/>
    <w:rsid w:val="002C7904"/>
    <w:rsid w:val="00332191"/>
    <w:rsid w:val="00351E87"/>
    <w:rsid w:val="00377127"/>
    <w:rsid w:val="003A7174"/>
    <w:rsid w:val="00400C3B"/>
    <w:rsid w:val="004310D8"/>
    <w:rsid w:val="005650C8"/>
    <w:rsid w:val="00575580"/>
    <w:rsid w:val="005C4F6F"/>
    <w:rsid w:val="006568D7"/>
    <w:rsid w:val="006B2386"/>
    <w:rsid w:val="006C6958"/>
    <w:rsid w:val="006E3AAF"/>
    <w:rsid w:val="006E7081"/>
    <w:rsid w:val="00730F34"/>
    <w:rsid w:val="00732325"/>
    <w:rsid w:val="00733584"/>
    <w:rsid w:val="00751096"/>
    <w:rsid w:val="007B7E34"/>
    <w:rsid w:val="00836FD1"/>
    <w:rsid w:val="00851C7F"/>
    <w:rsid w:val="008C2AF5"/>
    <w:rsid w:val="00960585"/>
    <w:rsid w:val="00A97DA0"/>
    <w:rsid w:val="00BB582F"/>
    <w:rsid w:val="00BC21D6"/>
    <w:rsid w:val="00BC3CE8"/>
    <w:rsid w:val="00C6313A"/>
    <w:rsid w:val="00C63975"/>
    <w:rsid w:val="00C97E1B"/>
    <w:rsid w:val="00D079FD"/>
    <w:rsid w:val="00D51E11"/>
    <w:rsid w:val="00D8496F"/>
    <w:rsid w:val="00DB4F79"/>
    <w:rsid w:val="00E8160F"/>
    <w:rsid w:val="00E86BA9"/>
    <w:rsid w:val="00ED1942"/>
    <w:rsid w:val="051354CC"/>
    <w:rsid w:val="060914B4"/>
    <w:rsid w:val="06504594"/>
    <w:rsid w:val="09D361CD"/>
    <w:rsid w:val="0A8455AD"/>
    <w:rsid w:val="0C03211F"/>
    <w:rsid w:val="121B0BC2"/>
    <w:rsid w:val="134D419E"/>
    <w:rsid w:val="14063EA3"/>
    <w:rsid w:val="159D785B"/>
    <w:rsid w:val="1820443C"/>
    <w:rsid w:val="18D56DC5"/>
    <w:rsid w:val="198F1F21"/>
    <w:rsid w:val="1B124031"/>
    <w:rsid w:val="1B656D35"/>
    <w:rsid w:val="1C8B6C6C"/>
    <w:rsid w:val="1CDD0B4D"/>
    <w:rsid w:val="1F463CCA"/>
    <w:rsid w:val="1F613D56"/>
    <w:rsid w:val="1F875DDB"/>
    <w:rsid w:val="20393D85"/>
    <w:rsid w:val="207A07B5"/>
    <w:rsid w:val="22255D5D"/>
    <w:rsid w:val="228B482C"/>
    <w:rsid w:val="22B3482A"/>
    <w:rsid w:val="22CE3412"/>
    <w:rsid w:val="23085DA6"/>
    <w:rsid w:val="241412F8"/>
    <w:rsid w:val="24305A06"/>
    <w:rsid w:val="25357778"/>
    <w:rsid w:val="260B520F"/>
    <w:rsid w:val="2ADD3C1F"/>
    <w:rsid w:val="2BFC70EE"/>
    <w:rsid w:val="2C7363FF"/>
    <w:rsid w:val="2D67693D"/>
    <w:rsid w:val="2E6764C9"/>
    <w:rsid w:val="2E9161FD"/>
    <w:rsid w:val="2F9808D0"/>
    <w:rsid w:val="303F594F"/>
    <w:rsid w:val="30FE0C7E"/>
    <w:rsid w:val="312D3147"/>
    <w:rsid w:val="31714E2B"/>
    <w:rsid w:val="347D7E4B"/>
    <w:rsid w:val="349F3E86"/>
    <w:rsid w:val="35122C02"/>
    <w:rsid w:val="375F0685"/>
    <w:rsid w:val="38F17A02"/>
    <w:rsid w:val="39752129"/>
    <w:rsid w:val="3A132F55"/>
    <w:rsid w:val="3A4D2B28"/>
    <w:rsid w:val="3C920D5D"/>
    <w:rsid w:val="3F896C52"/>
    <w:rsid w:val="3FA329EE"/>
    <w:rsid w:val="421309EA"/>
    <w:rsid w:val="438D5537"/>
    <w:rsid w:val="43CD118E"/>
    <w:rsid w:val="46405B25"/>
    <w:rsid w:val="47A409C1"/>
    <w:rsid w:val="4ADF76BB"/>
    <w:rsid w:val="4C6A56AA"/>
    <w:rsid w:val="4C8743ED"/>
    <w:rsid w:val="4CFD3592"/>
    <w:rsid w:val="4DDC4386"/>
    <w:rsid w:val="4E073D9C"/>
    <w:rsid w:val="4E0E7030"/>
    <w:rsid w:val="4E8155AD"/>
    <w:rsid w:val="4FEB4D54"/>
    <w:rsid w:val="50B84598"/>
    <w:rsid w:val="51F6232D"/>
    <w:rsid w:val="52295A62"/>
    <w:rsid w:val="5378718A"/>
    <w:rsid w:val="541D591E"/>
    <w:rsid w:val="55A345CB"/>
    <w:rsid w:val="58704826"/>
    <w:rsid w:val="58990E7E"/>
    <w:rsid w:val="58C7647E"/>
    <w:rsid w:val="597311CA"/>
    <w:rsid w:val="5B684327"/>
    <w:rsid w:val="5BC00E43"/>
    <w:rsid w:val="5BFE245A"/>
    <w:rsid w:val="5D4F2EC0"/>
    <w:rsid w:val="5F4000F1"/>
    <w:rsid w:val="5F4104EC"/>
    <w:rsid w:val="61600722"/>
    <w:rsid w:val="618B5EEE"/>
    <w:rsid w:val="61D807D6"/>
    <w:rsid w:val="622E6FA1"/>
    <w:rsid w:val="64683D2F"/>
    <w:rsid w:val="651133A9"/>
    <w:rsid w:val="65A26E10"/>
    <w:rsid w:val="676C6322"/>
    <w:rsid w:val="68234D14"/>
    <w:rsid w:val="682A5FE5"/>
    <w:rsid w:val="688C3AC0"/>
    <w:rsid w:val="69AB2630"/>
    <w:rsid w:val="6AEE4810"/>
    <w:rsid w:val="6B3D33B8"/>
    <w:rsid w:val="6CF941B4"/>
    <w:rsid w:val="6D8E5B90"/>
    <w:rsid w:val="6EAF7EB9"/>
    <w:rsid w:val="6EE03FD2"/>
    <w:rsid w:val="6FE23008"/>
    <w:rsid w:val="706510B7"/>
    <w:rsid w:val="714E0847"/>
    <w:rsid w:val="722717C4"/>
    <w:rsid w:val="728F1117"/>
    <w:rsid w:val="764F0F32"/>
    <w:rsid w:val="76BF646F"/>
    <w:rsid w:val="7824395C"/>
    <w:rsid w:val="7BCE6DC5"/>
    <w:rsid w:val="7C03711F"/>
    <w:rsid w:val="7CB25DED"/>
    <w:rsid w:val="7DFC1D56"/>
    <w:rsid w:val="7E0374AC"/>
    <w:rsid w:val="7FA8445F"/>
    <w:rsid w:val="B97FE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styleId="1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4824</Words>
  <Characters>5001</Characters>
  <Lines>32</Lines>
  <Paragraphs>9</Paragraphs>
  <TotalTime>40</TotalTime>
  <ScaleCrop>false</ScaleCrop>
  <LinksUpToDate>false</LinksUpToDate>
  <CharactersWithSpaces>5002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2021-04-16T16:02:00Z</dcterms:created>
  <dc:creator>微软用户</dc:creator>
  <cp:lastModifiedBy>mmbaobei</cp:lastModifiedBy>
  <cp:lastPrinted>2024-09-04T04:36:00Z</cp:lastPrinted>
  <dcterms:modified xsi:type="dcterms:W3CDTF">2025-06-10T06:34:23Z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534057427_cloud</vt:lpwstr>
  </property>
  <property fmtid="{D5CDD505-2E9C-101B-9397-08002B2CF9AE}" pid="4" name="ICV">
    <vt:lpwstr>2D5076DD7D3B4572A9DE765B555952A8</vt:lpwstr>
  </property>
  <property fmtid="{D5CDD505-2E9C-101B-9397-08002B2CF9AE}" pid="5" name="commondata">
    <vt:lpwstr>eyJoZGlkIjoiNzRjYTdmNGVmMTg3YTM2NDhjOTJkMGI0NjUxMzhlYmEifQ==</vt:lpwstr>
  </property>
  <property fmtid="{D5CDD505-2E9C-101B-9397-08002B2CF9AE}" pid="6" name="KSOTemplateDocerSaveRecord">
    <vt:lpwstr>eyJoZGlkIjoiNzRjYTdmNGVmMTg3YTM2NDhjOTJkMGI0NjUxMzhlYmEiLCJ1c2VySWQiOiIxNjcxNjkzODA2In0=</vt:lpwstr>
  </property>
</Properties>
</file>