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FFC86">
      <w:pPr>
        <w:autoSpaceDE w:val="0"/>
        <w:autoSpaceDN w:val="0"/>
        <w:adjustRightInd w:val="0"/>
        <w:spacing w:line="600" w:lineRule="exact"/>
        <w:rPr>
          <w:rFonts w:hint="eastAsia" w:cs="Times New Roman" w:asciiTheme="majorEastAsia" w:hAnsiTheme="majorEastAsia" w:eastAsiaTheme="majorEastAsia"/>
          <w:bCs/>
          <w:kern w:val="0"/>
          <w:sz w:val="24"/>
          <w:szCs w:val="44"/>
          <w:lang w:eastAsia="zh-CN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 w:val="24"/>
          <w:szCs w:val="44"/>
        </w:rPr>
        <w:t>附件</w:t>
      </w:r>
      <w:r>
        <w:rPr>
          <w:rFonts w:hint="eastAsia" w:cs="Times New Roman" w:asciiTheme="majorEastAsia" w:hAnsiTheme="majorEastAsia" w:eastAsiaTheme="majorEastAsia"/>
          <w:bCs/>
          <w:kern w:val="0"/>
          <w:sz w:val="24"/>
          <w:szCs w:val="44"/>
          <w:lang w:val="en-US" w:eastAsia="zh-CN"/>
        </w:rPr>
        <w:t>4</w:t>
      </w:r>
    </w:p>
    <w:p w14:paraId="6B5F09C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聊城市第二人民医院2025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年急需紧缺人才引进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 w14:paraId="40715F6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20056A7F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02DD1CE"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458FFE0A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F330935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71418539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B0F8EBC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53E51D8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6923B470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1DC7DD07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6244E910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1F38F28-0EE0-46E1-A3EE-236ADD5A66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Y4MTBhZjFhOTUzYmU3NzQxYzhmYmE3Y2QyMjQyYmU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7615DE3"/>
    <w:rsid w:val="45B24199"/>
    <w:rsid w:val="6DFFDADC"/>
    <w:rsid w:val="71F0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194</Characters>
  <Lines>1</Lines>
  <Paragraphs>1</Paragraphs>
  <TotalTime>6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.</cp:lastModifiedBy>
  <cp:lastPrinted>2021-01-25T11:27:00Z</cp:lastPrinted>
  <dcterms:modified xsi:type="dcterms:W3CDTF">2025-01-20T00:15:35Z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CA47FFAFCAE14290ABA4E5128746FE84_12</vt:lpwstr>
  </property>
  <property fmtid="{D5CDD505-2E9C-101B-9397-08002B2CF9AE}" pid="4" name="KSOTemplateDocerSaveRecord">
    <vt:lpwstr>eyJoZGlkIjoiN2Y4MTBhZjFhOTUzYmU3NzQxYzhmYmE3Y2QyMjQyYmUiLCJ1c2VySWQiOiIyMjgxNDMwNzMifQ==</vt:lpwstr>
  </property>
</Properties>
</file>