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3B8C1">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7133BE6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应聘须知</w:t>
      </w:r>
    </w:p>
    <w:p w14:paraId="528EAF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1.对招聘岗位资格条件有疑问如何咨询？</w:t>
      </w:r>
    </w:p>
    <w:p w14:paraId="543449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对招聘岗位资格条件和其他内容有疑问的，请与招聘单位联系。招聘单位咨询电话详见《岗位汇总表》（附件1）。</w:t>
      </w:r>
    </w:p>
    <w:p w14:paraId="524B95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2.资格审查工作由谁负责？</w:t>
      </w:r>
    </w:p>
    <w:p w14:paraId="69F76F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资格审查工作由招聘单位负责。</w:t>
      </w:r>
    </w:p>
    <w:p w14:paraId="784E42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3.如何理解“在读的非应届毕业生”不得应聘？</w:t>
      </w:r>
    </w:p>
    <w:p w14:paraId="0DDF79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年7月31日以前无法完成学业并取得学历学位证书的，不得应聘。</w:t>
      </w:r>
    </w:p>
    <w:p w14:paraId="4A753F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6AEAAD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年毕业的定向生、委培生是否可以应聘？</w:t>
      </w:r>
    </w:p>
    <w:p w14:paraId="712074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年毕业的定向生、委培生原则上不得应聘。如定向或委培单位同意其应聘，应当由定向或委培单位出具同意应聘证明，并经所在院校同意后方可应聘。</w:t>
      </w:r>
    </w:p>
    <w:p w14:paraId="467604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5.留学归国人员可以应聘哪些岗位，需提供哪些材料？</w:t>
      </w:r>
    </w:p>
    <w:p w14:paraId="635D9B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留学归国人员可以根据自身情况应聘符合条件的岗位。</w:t>
      </w:r>
    </w:p>
    <w:p w14:paraId="4229D0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归国人员应聘的，除需提供岗位要求的相关材料外，还需提供国家教育部门的学历学位认证材料。应聘人员可登录教育部留学服务中心网站（http://www.cscse.edu.cn）查询认证的有关要求和程序。对暂未取得国（境）外学位认证的海归留学人员，可采取“承诺＋容缺”方式，允许先行参加考试，在考察或体检阶段提供国（境）外学历学位认证书。应聘者如未按规定时间取得学历、学位及相关证书，取消招聘资格，不予办理入职聘用手续。</w:t>
      </w:r>
    </w:p>
    <w:p w14:paraId="410CC7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6.岗位要求具有的相关证书取得时间有什么要求？</w:t>
      </w:r>
    </w:p>
    <w:p w14:paraId="21C98C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年毕业的非全日制研究生，与国（境）内普通高校202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年应届毕业生同期毕业的留学回国人员的学历、学位证书，应于202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年7月31日以前取得。其他人员的学历、学位证书应在202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日以前取得。</w:t>
      </w:r>
    </w:p>
    <w:p w14:paraId="0AA59C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7.岗位汇总表中所要求的专业如何理解？</w:t>
      </w:r>
    </w:p>
    <w:p w14:paraId="533DEF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59DAF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要求资格审核。</w:t>
      </w:r>
    </w:p>
    <w:p w14:paraId="65D178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8.本次招聘中的有效身份证件指的是什么？</w:t>
      </w:r>
    </w:p>
    <w:p w14:paraId="259211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711887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9.网上填写报名信息时应注意什么？</w:t>
      </w:r>
    </w:p>
    <w:p w14:paraId="6CFD42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F6A18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同不符合相应条件。其中，岗位其他条件要求相关证书的，暂未取得的，应作出在考察或体检阶段前取得证书的承诺，未如期取得，本人承担相应后果。</w:t>
      </w:r>
    </w:p>
    <w:p w14:paraId="3E54AB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家庭成员及其主要社会关系，须填写姓名、工作单位及职务。学习和工作（待业）经历须从高中阶段起填写至报名时止，不得间断。</w:t>
      </w:r>
    </w:p>
    <w:p w14:paraId="7D7316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252FA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报名人员对岗位要求的专业、学历、学位、回避情形，以及其他资格条件需要咨询时，请直接与招聘单位联系。用人单位咨询电话可通过《岗位汇总表》查询。</w:t>
      </w:r>
    </w:p>
    <w:p w14:paraId="02B17D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10.录用的报考人员身份类别、职称或级别等如何确定？</w:t>
      </w:r>
    </w:p>
    <w:p w14:paraId="300B7E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按照报考岗位确定。</w:t>
      </w:r>
    </w:p>
    <w:p w14:paraId="5AAC21C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11.未通过资格初审的报名信息能否修改？</w:t>
      </w:r>
    </w:p>
    <w:p w14:paraId="617969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，单位尚未初审或者初审未通过的，应聘人员可以更改、补充报名信息，也可以改报其他岗位。其中，招聘单位要求补充信息的，应当及时完整地补充报名信息。202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:00后，单位尚未初审或者初审未通过的，不能再更改、补充报名信息，不能再改报其他岗位。</w:t>
      </w:r>
    </w:p>
    <w:p w14:paraId="724DCD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12.什么是岗位改报？</w:t>
      </w:r>
    </w:p>
    <w:p w14:paraId="0C1F4F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应聘人数达不到规定比例而取消招聘岗位的应聘人员，各招聘单位将组织报名人员在规定时间内改报岗位表中其他符合条件岗位。改报只进行一次，改报未通过资格审查的不能改报。因应聘人员放弃改报或没有其他符合条件的岗位而不能改报的，将为其办理退费。请应聘人员在确认缴费后，注意关注取消岗位公告，并保持通讯畅通。因通讯不畅或未在规定时间填报、反馈有关信息影响改报的，视为放弃。</w:t>
      </w:r>
    </w:p>
    <w:p w14:paraId="737D65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13.减免考务费如何办理？</w:t>
      </w:r>
    </w:p>
    <w:p w14:paraId="2457A0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残疾人应提交残疾人证。</w:t>
      </w:r>
    </w:p>
    <w:p w14:paraId="4115B3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14.违纪违规及存在不诚信情形的应聘人员如何处理？</w:t>
      </w:r>
    </w:p>
    <w:p w14:paraId="1AF3B9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对违反公开招聘纪律的应聘人员，按照《事业单位公开招聘违纪违规行为处理规定》（人力资源和社会保障部</w:t>
      </w:r>
      <w:bookmarkStart w:id="0" w:name="_GoBack"/>
      <w:bookmarkEnd w:id="0"/>
      <w:r>
        <w:rPr>
          <w:rFonts w:hint="eastAsia" w:ascii="仿宋_GB2312" w:hAnsi="仿宋_GB2312" w:eastAsia="仿宋_GB2312" w:cs="仿宋_GB2312"/>
          <w:sz w:val="32"/>
          <w:szCs w:val="32"/>
        </w:rPr>
        <w:t>令第35号）处理，对招聘工作中存在不诚信情形的应聘人员，纳入事业单位公开招聘违纪违规与诚信档案库。</w:t>
      </w:r>
    </w:p>
    <w:p w14:paraId="78C5E2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15.是否有指定的考试辅导书和培训班？</w:t>
      </w:r>
    </w:p>
    <w:p w14:paraId="4187B7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本次公开招聘不指定考试教材和辅导用书，不举办也不授权或委托任何机构举办考试辅导培训班。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34A2F"/>
    <w:multiLevelType w:val="singleLevel"/>
    <w:tmpl w:val="3C534A2F"/>
    <w:lvl w:ilvl="0" w:tentative="0">
      <w:start w:val="1"/>
      <w:numFmt w:val="chineseCounting"/>
      <w:pStyle w:val="2"/>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1NWU5ZmM2YWM3Zjc4Y2RkMTZmYTRlM2Q3M2YifQ=="/>
  </w:docVars>
  <w:rsids>
    <w:rsidRoot w:val="00000000"/>
    <w:rsid w:val="07671369"/>
    <w:rsid w:val="2194551F"/>
    <w:rsid w:val="251B7E9C"/>
    <w:rsid w:val="5CA9491A"/>
    <w:rsid w:val="75EF681E"/>
    <w:rsid w:val="7B77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76" w:lineRule="auto"/>
      <w:ind w:firstLine="880" w:firstLineChars="200"/>
      <w:outlineLvl w:val="0"/>
    </w:pPr>
    <w:rPr>
      <w:rFonts w:ascii="Calibri" w:hAnsi="Calibri" w:eastAsia="黑体" w:cs="Times New Roman"/>
      <w:b/>
      <w:kern w:val="44"/>
      <w:sz w:val="32"/>
      <w:szCs w:val="2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2645</Words>
  <Characters>2741</Characters>
  <Lines>0</Lines>
  <Paragraphs>0</Paragraphs>
  <TotalTime>26</TotalTime>
  <ScaleCrop>false</ScaleCrop>
  <LinksUpToDate>false</LinksUpToDate>
  <CharactersWithSpaces>2748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韩颖</cp:lastModifiedBy>
  <dcterms:modified xsi:type="dcterms:W3CDTF">2025-05-20T07:13:44Z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39049B3BB8B8451DB6235B2A18860FFC_12</vt:lpwstr>
  </property>
  <property fmtid="{D5CDD505-2E9C-101B-9397-08002B2CF9AE}" pid="4" name="KSOTemplateDocerSaveRecord">
    <vt:lpwstr>eyJoZGlkIjoiOGM2NWE4NWY1ZDEwYmE3NGNhMzAwMTQ5MmIyZTM4MWMiLCJ1c2VySWQiOiI0MDAzOTkzMDkifQ==</vt:lpwstr>
  </property>
</Properties>
</file>