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276E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附件1：</w:t>
      </w:r>
    </w:p>
    <w:p w14:paraId="1A8EFE1C">
      <w:pPr>
        <w:keepNext w:val="0"/>
        <w:keepLines w:val="0"/>
        <w:pageBreakBefore w:val="0"/>
        <w:widowControl w:val="0"/>
        <w:tabs>
          <w:tab w:val="left" w:pos="7560"/>
          <w:tab w:val="left" w:pos="7740"/>
          <w:tab w:val="left" w:pos="7920"/>
          <w:tab w:val="left" w:pos="810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auto"/>
          <w:spacing w:val="15"/>
          <w:sz w:val="36"/>
          <w:szCs w:val="36"/>
          <w:shd w:val="clear" w:fill="FFFFFF"/>
          <w:lang w:val="en-US" w:eastAsia="zh-CN"/>
        </w:rPr>
      </w:pPr>
      <w:bookmarkStart w:id="0" w:name="_GoBack"/>
      <w:r>
        <w:rPr>
          <w:rFonts w:hint="eastAsia" w:ascii="方正小标宋_GBK" w:hAnsi="方正小标宋_GBK" w:eastAsia="方正小标宋_GBK" w:cs="方正小标宋_GBK"/>
          <w:b w:val="0"/>
          <w:bCs w:val="0"/>
          <w:i w:val="0"/>
          <w:iCs w:val="0"/>
          <w:caps w:val="0"/>
          <w:color w:val="auto"/>
          <w:spacing w:val="15"/>
          <w:sz w:val="36"/>
          <w:szCs w:val="36"/>
          <w:shd w:val="clear" w:fill="FFFFFF"/>
          <w:lang w:val="en-US" w:eastAsia="zh-CN"/>
        </w:rPr>
        <w:t>重庆市合川区合阳城街道社区卫生服务中心劳务派遣工作人员需求情况表</w:t>
      </w:r>
    </w:p>
    <w:bookmarkEnd w:id="0"/>
    <w:p w14:paraId="05A8B067">
      <w:pPr>
        <w:keepNext w:val="0"/>
        <w:keepLines w:val="0"/>
        <w:pageBreakBefore w:val="0"/>
        <w:widowControl w:val="0"/>
        <w:tabs>
          <w:tab w:val="left" w:pos="7560"/>
          <w:tab w:val="left" w:pos="7740"/>
          <w:tab w:val="left" w:pos="7920"/>
          <w:tab w:val="left" w:pos="810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auto"/>
          <w:spacing w:val="15"/>
          <w:sz w:val="36"/>
          <w:szCs w:val="36"/>
          <w:shd w:val="clear" w:fill="FFFFFF"/>
          <w:lang w:val="en-US" w:eastAsia="zh-CN"/>
        </w:rPr>
      </w:pPr>
    </w:p>
    <w:tbl>
      <w:tblPr>
        <w:tblStyle w:val="4"/>
        <w:tblW w:w="13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25"/>
        <w:gridCol w:w="1404"/>
        <w:gridCol w:w="1280"/>
        <w:gridCol w:w="2956"/>
        <w:gridCol w:w="2160"/>
        <w:gridCol w:w="1814"/>
      </w:tblGrid>
      <w:tr w14:paraId="3D8C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975" w:type="dxa"/>
            <w:vMerge w:val="restart"/>
            <w:noWrap w:val="0"/>
            <w:vAlign w:val="center"/>
          </w:tcPr>
          <w:p w14:paraId="1C8DA994">
            <w:pPr>
              <w:spacing w:line="0" w:lineRule="atLeast"/>
              <w:jc w:val="center"/>
              <w:rPr>
                <w:rFonts w:hint="eastAsia" w:ascii="方正黑体_GBK" w:hAnsi="方正黑体_GBK" w:eastAsia="方正黑体_GBK" w:cs="方正黑体_GBK"/>
                <w:color w:val="000000"/>
                <w:kern w:val="0"/>
                <w:sz w:val="24"/>
                <w:szCs w:val="20"/>
              </w:rPr>
            </w:pPr>
            <w:r>
              <w:rPr>
                <w:rFonts w:hint="eastAsia" w:ascii="方正黑体_GBK" w:hAnsi="方正黑体_GBK" w:eastAsia="方正黑体_GBK" w:cs="方正黑体_GBK"/>
                <w:color w:val="000000"/>
                <w:kern w:val="0"/>
                <w:sz w:val="24"/>
                <w:szCs w:val="20"/>
              </w:rPr>
              <w:t>聘用</w:t>
            </w:r>
          </w:p>
          <w:p w14:paraId="3B49455E">
            <w:pPr>
              <w:spacing w:line="0" w:lineRule="atLeast"/>
              <w:jc w:val="center"/>
              <w:rPr>
                <w:rFonts w:hint="eastAsia" w:ascii="方正黑体_GBK" w:hAnsi="方正黑体_GBK" w:eastAsia="方正黑体_GBK" w:cs="方正黑体_GBK"/>
                <w:color w:val="000000"/>
                <w:kern w:val="0"/>
                <w:sz w:val="24"/>
                <w:szCs w:val="20"/>
              </w:rPr>
            </w:pPr>
            <w:r>
              <w:rPr>
                <w:rFonts w:hint="eastAsia" w:ascii="方正黑体_GBK" w:hAnsi="方正黑体_GBK" w:eastAsia="方正黑体_GBK" w:cs="方正黑体_GBK"/>
                <w:color w:val="000000"/>
                <w:kern w:val="0"/>
                <w:sz w:val="24"/>
                <w:szCs w:val="20"/>
              </w:rPr>
              <w:t>岗位</w:t>
            </w:r>
          </w:p>
        </w:tc>
        <w:tc>
          <w:tcPr>
            <w:tcW w:w="2625" w:type="dxa"/>
            <w:vMerge w:val="restart"/>
            <w:noWrap w:val="0"/>
            <w:vAlign w:val="center"/>
          </w:tcPr>
          <w:p w14:paraId="4E97EC0E">
            <w:pPr>
              <w:spacing w:line="0" w:lineRule="atLeast"/>
              <w:jc w:val="center"/>
              <w:rPr>
                <w:rFonts w:hint="eastAsia" w:ascii="方正黑体_GBK" w:hAnsi="方正黑体_GBK" w:eastAsia="方正黑体_GBK" w:cs="方正黑体_GBK"/>
                <w:color w:val="000000"/>
                <w:kern w:val="0"/>
                <w:sz w:val="24"/>
                <w:szCs w:val="20"/>
                <w:lang w:val="en-US" w:eastAsia="zh-CN"/>
              </w:rPr>
            </w:pPr>
            <w:r>
              <w:rPr>
                <w:rFonts w:hint="eastAsia" w:ascii="方正黑体_GBK" w:hAnsi="方正黑体_GBK" w:eastAsia="方正黑体_GBK" w:cs="方正黑体_GBK"/>
                <w:color w:val="000000"/>
                <w:kern w:val="0"/>
                <w:sz w:val="24"/>
                <w:szCs w:val="20"/>
                <w:lang w:val="en-US" w:eastAsia="zh-CN"/>
              </w:rPr>
              <w:t>岗位职责</w:t>
            </w:r>
          </w:p>
        </w:tc>
        <w:tc>
          <w:tcPr>
            <w:tcW w:w="1404" w:type="dxa"/>
            <w:vMerge w:val="restart"/>
            <w:noWrap w:val="0"/>
            <w:vAlign w:val="center"/>
          </w:tcPr>
          <w:p w14:paraId="084F9B52">
            <w:pPr>
              <w:spacing w:line="0" w:lineRule="atLeast"/>
              <w:jc w:val="center"/>
              <w:rPr>
                <w:rFonts w:hint="eastAsia" w:ascii="方正黑体_GBK" w:hAnsi="方正黑体_GBK" w:eastAsia="方正黑体_GBK" w:cs="方正黑体_GBK"/>
                <w:color w:val="000000"/>
                <w:kern w:val="0"/>
                <w:sz w:val="24"/>
                <w:szCs w:val="20"/>
              </w:rPr>
            </w:pPr>
            <w:r>
              <w:rPr>
                <w:rFonts w:hint="eastAsia" w:ascii="方正黑体_GBK" w:hAnsi="方正黑体_GBK" w:eastAsia="方正黑体_GBK" w:cs="方正黑体_GBK"/>
                <w:color w:val="000000"/>
                <w:kern w:val="0"/>
                <w:sz w:val="24"/>
                <w:szCs w:val="20"/>
              </w:rPr>
              <w:t>聘用人数</w:t>
            </w:r>
          </w:p>
        </w:tc>
        <w:tc>
          <w:tcPr>
            <w:tcW w:w="6396" w:type="dxa"/>
            <w:gridSpan w:val="3"/>
            <w:noWrap w:val="0"/>
            <w:vAlign w:val="top"/>
          </w:tcPr>
          <w:p w14:paraId="60C1E89E">
            <w:pPr>
              <w:spacing w:line="0" w:lineRule="atLeas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聘用资格条件</w:t>
            </w:r>
          </w:p>
        </w:tc>
        <w:tc>
          <w:tcPr>
            <w:tcW w:w="1814" w:type="dxa"/>
            <w:vMerge w:val="restart"/>
            <w:noWrap w:val="0"/>
            <w:vAlign w:val="center"/>
          </w:tcPr>
          <w:p w14:paraId="06CCE7F0">
            <w:pPr>
              <w:spacing w:line="0" w:lineRule="atLeast"/>
              <w:jc w:val="center"/>
              <w:rPr>
                <w:rFonts w:hint="eastAsia" w:ascii="方正黑体_GBK" w:hAnsi="方正黑体_GBK" w:eastAsia="方正黑体_GBK" w:cs="方正黑体_GBK"/>
                <w:color w:val="000000"/>
                <w:kern w:val="0"/>
                <w:sz w:val="24"/>
                <w:szCs w:val="20"/>
                <w:lang w:val="en-US" w:eastAsia="zh-CN"/>
              </w:rPr>
            </w:pPr>
            <w:r>
              <w:rPr>
                <w:rFonts w:hint="eastAsia" w:ascii="方正黑体_GBK" w:hAnsi="方正黑体_GBK" w:eastAsia="方正黑体_GBK" w:cs="方正黑体_GBK"/>
                <w:color w:val="000000"/>
                <w:kern w:val="0"/>
                <w:sz w:val="24"/>
                <w:szCs w:val="20"/>
                <w:lang w:val="en-US" w:eastAsia="zh-CN"/>
              </w:rPr>
              <w:t>用工方式（自主招聘或劳务外包）</w:t>
            </w:r>
          </w:p>
        </w:tc>
      </w:tr>
      <w:tr w14:paraId="781F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blHeader/>
          <w:jc w:val="center"/>
        </w:trPr>
        <w:tc>
          <w:tcPr>
            <w:tcW w:w="975" w:type="dxa"/>
            <w:vMerge w:val="continue"/>
            <w:noWrap w:val="0"/>
            <w:vAlign w:val="top"/>
          </w:tcPr>
          <w:p w14:paraId="2E7901B7">
            <w:pPr>
              <w:spacing w:line="480" w:lineRule="exact"/>
              <w:jc w:val="center"/>
              <w:rPr>
                <w:rFonts w:hint="eastAsia" w:ascii="方正黑体_GBK" w:hAnsi="方正黑体_GBK" w:eastAsia="方正黑体_GBK" w:cs="方正黑体_GBK"/>
                <w:color w:val="000000"/>
                <w:kern w:val="0"/>
                <w:sz w:val="24"/>
                <w:szCs w:val="20"/>
              </w:rPr>
            </w:pPr>
          </w:p>
        </w:tc>
        <w:tc>
          <w:tcPr>
            <w:tcW w:w="2625" w:type="dxa"/>
            <w:vMerge w:val="continue"/>
            <w:noWrap w:val="0"/>
            <w:vAlign w:val="top"/>
          </w:tcPr>
          <w:p w14:paraId="6DF50983">
            <w:pPr>
              <w:spacing w:line="480" w:lineRule="exact"/>
              <w:jc w:val="center"/>
              <w:rPr>
                <w:rFonts w:hint="eastAsia" w:ascii="方正黑体_GBK" w:hAnsi="方正黑体_GBK" w:eastAsia="方正黑体_GBK" w:cs="方正黑体_GBK"/>
                <w:color w:val="000000"/>
                <w:kern w:val="0"/>
                <w:sz w:val="24"/>
                <w:szCs w:val="20"/>
              </w:rPr>
            </w:pPr>
          </w:p>
        </w:tc>
        <w:tc>
          <w:tcPr>
            <w:tcW w:w="1404" w:type="dxa"/>
            <w:vMerge w:val="continue"/>
            <w:noWrap w:val="0"/>
            <w:vAlign w:val="top"/>
          </w:tcPr>
          <w:p w14:paraId="6C4C1097">
            <w:pPr>
              <w:spacing w:line="480" w:lineRule="exact"/>
              <w:jc w:val="center"/>
              <w:rPr>
                <w:rFonts w:hint="eastAsia" w:ascii="方正黑体_GBK" w:hAnsi="方正黑体_GBK" w:eastAsia="方正黑体_GBK" w:cs="方正黑体_GBK"/>
                <w:color w:val="000000"/>
                <w:kern w:val="0"/>
                <w:sz w:val="24"/>
                <w:szCs w:val="20"/>
              </w:rPr>
            </w:pPr>
          </w:p>
        </w:tc>
        <w:tc>
          <w:tcPr>
            <w:tcW w:w="1280" w:type="dxa"/>
            <w:noWrap w:val="0"/>
            <w:vAlign w:val="top"/>
          </w:tcPr>
          <w:p w14:paraId="313033C9">
            <w:pPr>
              <w:spacing w:line="48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学历要求</w:t>
            </w:r>
          </w:p>
        </w:tc>
        <w:tc>
          <w:tcPr>
            <w:tcW w:w="2956" w:type="dxa"/>
            <w:noWrap w:val="0"/>
            <w:vAlign w:val="top"/>
          </w:tcPr>
          <w:p w14:paraId="7F382402">
            <w:pPr>
              <w:spacing w:line="48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专业要求</w:t>
            </w:r>
          </w:p>
        </w:tc>
        <w:tc>
          <w:tcPr>
            <w:tcW w:w="2160" w:type="dxa"/>
            <w:noWrap w:val="0"/>
            <w:vAlign w:val="top"/>
          </w:tcPr>
          <w:p w14:paraId="74502693">
            <w:pPr>
              <w:spacing w:line="48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其他要求</w:t>
            </w:r>
          </w:p>
        </w:tc>
        <w:tc>
          <w:tcPr>
            <w:tcW w:w="1814" w:type="dxa"/>
            <w:vMerge w:val="continue"/>
            <w:noWrap w:val="0"/>
            <w:vAlign w:val="top"/>
          </w:tcPr>
          <w:p w14:paraId="18BB73BA">
            <w:pPr>
              <w:spacing w:line="480" w:lineRule="exact"/>
              <w:jc w:val="center"/>
              <w:rPr>
                <w:rFonts w:hint="eastAsia" w:ascii="方正黑体_GBK" w:hAnsi="方正黑体_GBK" w:eastAsia="方正黑体_GBK" w:cs="方正黑体_GBK"/>
                <w:color w:val="000000"/>
                <w:kern w:val="0"/>
                <w:sz w:val="24"/>
                <w:szCs w:val="20"/>
              </w:rPr>
            </w:pPr>
          </w:p>
        </w:tc>
      </w:tr>
      <w:tr w14:paraId="2767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75" w:type="dxa"/>
            <w:noWrap w:val="0"/>
            <w:vAlign w:val="top"/>
          </w:tcPr>
          <w:p w14:paraId="53FCEEDC">
            <w:pPr>
              <w:jc w:val="center"/>
              <w:rPr>
                <w:rFonts w:hint="eastAsia" w:ascii="方正仿宋_GBK" w:hAnsi="方正仿宋_GBK" w:eastAsia="方正仿宋_GBK" w:cs="方正仿宋_GBK"/>
                <w:lang w:val="en-US" w:eastAsia="zh-CN"/>
              </w:rPr>
            </w:pPr>
          </w:p>
          <w:p w14:paraId="260D3FB2">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公共卫生服务1</w:t>
            </w:r>
          </w:p>
        </w:tc>
        <w:tc>
          <w:tcPr>
            <w:tcW w:w="2625" w:type="dxa"/>
            <w:noWrap w:val="0"/>
            <w:vAlign w:val="top"/>
          </w:tcPr>
          <w:p w14:paraId="7D172DD0">
            <w:pPr>
              <w:jc w:val="center"/>
              <w:rPr>
                <w:rFonts w:hint="eastAsia" w:ascii="方正仿宋_GBK" w:hAnsi="方正仿宋_GBK" w:eastAsia="方正仿宋_GBK" w:cs="方正仿宋_GBK"/>
              </w:rPr>
            </w:pPr>
          </w:p>
          <w:p w14:paraId="7949B10F">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承担老年体检、慢病、重精管理、居民建档等项目工作</w:t>
            </w:r>
          </w:p>
        </w:tc>
        <w:tc>
          <w:tcPr>
            <w:tcW w:w="1404" w:type="dxa"/>
            <w:noWrap w:val="0"/>
            <w:vAlign w:val="top"/>
          </w:tcPr>
          <w:p w14:paraId="643015C9">
            <w:pPr>
              <w:jc w:val="center"/>
              <w:rPr>
                <w:rFonts w:hint="eastAsia" w:ascii="方正仿宋_GBK" w:hAnsi="方正仿宋_GBK" w:eastAsia="方正仿宋_GBK" w:cs="方正仿宋_GBK"/>
                <w:lang w:val="en-US" w:eastAsia="zh-CN"/>
              </w:rPr>
            </w:pPr>
          </w:p>
          <w:p w14:paraId="20E8E0F7">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1280" w:type="dxa"/>
            <w:noWrap w:val="0"/>
            <w:vAlign w:val="top"/>
          </w:tcPr>
          <w:p w14:paraId="55916D21">
            <w:pPr>
              <w:jc w:val="center"/>
              <w:rPr>
                <w:rFonts w:hint="eastAsia" w:ascii="方正仿宋_GBK" w:hAnsi="方正仿宋_GBK" w:eastAsia="方正仿宋_GBK" w:cs="方正仿宋_GBK"/>
                <w:lang w:val="en-US" w:eastAsia="zh-CN"/>
              </w:rPr>
            </w:pPr>
          </w:p>
          <w:p w14:paraId="04540FB5">
            <w:pPr>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大专及以上</w:t>
            </w:r>
          </w:p>
        </w:tc>
        <w:tc>
          <w:tcPr>
            <w:tcW w:w="2956" w:type="dxa"/>
            <w:noWrap w:val="0"/>
            <w:vAlign w:val="top"/>
          </w:tcPr>
          <w:p w14:paraId="2116BD55">
            <w:pPr>
              <w:jc w:val="both"/>
              <w:rPr>
                <w:rFonts w:hint="eastAsia" w:ascii="方正仿宋_GBK" w:hAnsi="方正仿宋_GBK" w:eastAsia="方正仿宋_GBK" w:cs="方正仿宋_GBK"/>
                <w:lang w:eastAsia="zh-CN"/>
              </w:rPr>
            </w:pPr>
          </w:p>
          <w:p w14:paraId="217C1FBB">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专科：临床医学、中医学</w:t>
            </w:r>
          </w:p>
          <w:p w14:paraId="7ADBB1E2">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本科：临床医学、中医学；</w:t>
            </w:r>
          </w:p>
          <w:p w14:paraId="55219F9D">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研究生：临床医学、中医。</w:t>
            </w:r>
          </w:p>
          <w:p w14:paraId="12959D9F">
            <w:pPr>
              <w:jc w:val="both"/>
              <w:rPr>
                <w:rFonts w:hint="eastAsia" w:ascii="方正仿宋_GBK" w:hAnsi="方正仿宋_GBK" w:eastAsia="方正仿宋_GBK" w:cs="方正仿宋_GBK"/>
                <w:lang w:val="en-US" w:eastAsia="zh-CN"/>
              </w:rPr>
            </w:pPr>
          </w:p>
          <w:p w14:paraId="0A3EE5C3">
            <w:pPr>
              <w:jc w:val="both"/>
              <w:rPr>
                <w:rFonts w:hint="eastAsia" w:ascii="方正仿宋_GBK" w:hAnsi="方正仿宋_GBK" w:eastAsia="方正仿宋_GBK" w:cs="方正仿宋_GBK"/>
                <w:lang w:val="en-US" w:eastAsia="zh-CN"/>
              </w:rPr>
            </w:pPr>
          </w:p>
        </w:tc>
        <w:tc>
          <w:tcPr>
            <w:tcW w:w="2160" w:type="dxa"/>
            <w:shd w:val="clear"/>
            <w:noWrap w:val="0"/>
            <w:vAlign w:val="center"/>
          </w:tcPr>
          <w:p w14:paraId="714665A8">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35周岁以下；取得医师执业资格证的的可放宽至40周岁以下。</w:t>
            </w:r>
          </w:p>
        </w:tc>
        <w:tc>
          <w:tcPr>
            <w:tcW w:w="1814" w:type="dxa"/>
            <w:noWrap w:val="0"/>
            <w:vAlign w:val="top"/>
          </w:tcPr>
          <w:p w14:paraId="7114DC49">
            <w:pPr>
              <w:jc w:val="center"/>
              <w:rPr>
                <w:rFonts w:hint="eastAsia" w:ascii="方正仿宋_GBK" w:hAnsi="方正仿宋_GBK" w:eastAsia="方正仿宋_GBK" w:cs="方正仿宋_GBK"/>
                <w:lang w:val="en-US" w:eastAsia="zh-CN"/>
              </w:rPr>
            </w:pPr>
          </w:p>
          <w:p w14:paraId="57C354B4">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劳务派遣</w:t>
            </w:r>
          </w:p>
        </w:tc>
      </w:tr>
      <w:tr w14:paraId="3504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975" w:type="dxa"/>
            <w:noWrap w:val="0"/>
            <w:vAlign w:val="top"/>
          </w:tcPr>
          <w:p w14:paraId="279C218B">
            <w:pPr>
              <w:jc w:val="center"/>
              <w:rPr>
                <w:rFonts w:hint="eastAsia" w:ascii="方正仿宋_GBK" w:hAnsi="方正仿宋_GBK" w:eastAsia="方正仿宋_GBK" w:cs="方正仿宋_GBK"/>
                <w:lang w:val="en-US" w:eastAsia="zh-CN"/>
              </w:rPr>
            </w:pPr>
          </w:p>
          <w:p w14:paraId="6796FAC6">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公共卫生服务2</w:t>
            </w:r>
          </w:p>
        </w:tc>
        <w:tc>
          <w:tcPr>
            <w:tcW w:w="2625" w:type="dxa"/>
            <w:noWrap w:val="0"/>
            <w:vAlign w:val="top"/>
          </w:tcPr>
          <w:p w14:paraId="3B66E46C">
            <w:pPr>
              <w:jc w:val="center"/>
              <w:rPr>
                <w:rFonts w:hint="eastAsia" w:ascii="方正仿宋_GBK" w:hAnsi="方正仿宋_GBK" w:eastAsia="方正仿宋_GBK" w:cs="方正仿宋_GBK"/>
                <w:lang w:val="en-US" w:eastAsia="zh-CN"/>
              </w:rPr>
            </w:pPr>
          </w:p>
          <w:p w14:paraId="466A1882">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承担老年体检、慢病、重精管理、居民建档等项目工作</w:t>
            </w:r>
          </w:p>
        </w:tc>
        <w:tc>
          <w:tcPr>
            <w:tcW w:w="1404" w:type="dxa"/>
            <w:noWrap w:val="0"/>
            <w:vAlign w:val="top"/>
          </w:tcPr>
          <w:p w14:paraId="20E9326A">
            <w:pPr>
              <w:jc w:val="center"/>
              <w:rPr>
                <w:rFonts w:hint="eastAsia" w:ascii="方正仿宋_GBK" w:hAnsi="方正仿宋_GBK" w:eastAsia="方正仿宋_GBK" w:cs="方正仿宋_GBK"/>
                <w:lang w:val="en-US" w:eastAsia="zh-CN"/>
              </w:rPr>
            </w:pPr>
          </w:p>
          <w:p w14:paraId="4F5B49D6">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1280" w:type="dxa"/>
            <w:noWrap w:val="0"/>
            <w:vAlign w:val="top"/>
          </w:tcPr>
          <w:p w14:paraId="22307C41">
            <w:pPr>
              <w:jc w:val="center"/>
              <w:rPr>
                <w:rFonts w:hint="eastAsia" w:ascii="方正仿宋_GBK" w:hAnsi="方正仿宋_GBK" w:eastAsia="方正仿宋_GBK" w:cs="方正仿宋_GBK"/>
                <w:lang w:val="en-US" w:eastAsia="zh-CN"/>
              </w:rPr>
            </w:pPr>
          </w:p>
          <w:p w14:paraId="0B0C5D72">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大专及以上</w:t>
            </w:r>
          </w:p>
        </w:tc>
        <w:tc>
          <w:tcPr>
            <w:tcW w:w="2956" w:type="dxa"/>
            <w:noWrap w:val="0"/>
            <w:vAlign w:val="top"/>
          </w:tcPr>
          <w:p w14:paraId="1AE436F6">
            <w:pPr>
              <w:jc w:val="both"/>
              <w:rPr>
                <w:rFonts w:hint="eastAsia" w:ascii="方正仿宋_GBK" w:hAnsi="方正仿宋_GBK" w:eastAsia="方正仿宋_GBK" w:cs="方正仿宋_GBK"/>
                <w:lang w:eastAsia="zh-CN"/>
              </w:rPr>
            </w:pPr>
          </w:p>
          <w:p w14:paraId="1B6F2149">
            <w:pPr>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专科：护理；</w:t>
            </w:r>
          </w:p>
          <w:p w14:paraId="615CEF32">
            <w:pPr>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本科：护理、护理学；</w:t>
            </w:r>
          </w:p>
          <w:p w14:paraId="68279BE1">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研究生：护理、护理学。</w:t>
            </w:r>
          </w:p>
        </w:tc>
        <w:tc>
          <w:tcPr>
            <w:tcW w:w="2160" w:type="dxa"/>
            <w:noWrap w:val="0"/>
            <w:vAlign w:val="top"/>
          </w:tcPr>
          <w:p w14:paraId="2671B375">
            <w:pPr>
              <w:jc w:val="both"/>
              <w:rPr>
                <w:rFonts w:hint="eastAsia" w:ascii="方正仿宋_GBK" w:hAnsi="方正仿宋_GBK" w:eastAsia="方正仿宋_GBK" w:cs="方正仿宋_GBK"/>
                <w:lang w:val="en-US" w:eastAsia="zh-CN"/>
              </w:rPr>
            </w:pPr>
          </w:p>
          <w:p w14:paraId="4038BB4F">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年龄</w:t>
            </w:r>
            <w:r>
              <w:rPr>
                <w:rFonts w:hint="eastAsia" w:ascii="方正仿宋_GBK" w:hAnsi="方正仿宋_GBK" w:eastAsia="方正仿宋_GBK" w:cs="方正仿宋_GBK"/>
                <w:lang w:val="en-US" w:eastAsia="zh-CN"/>
              </w:rPr>
              <w:t>40岁以下；</w:t>
            </w:r>
          </w:p>
          <w:p w14:paraId="67EBEDB9">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2.具有护士执业资格证书；</w:t>
            </w:r>
          </w:p>
          <w:p w14:paraId="215B96F8">
            <w:pPr>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3.从事公共卫生服务2年以上，学历和年龄可适当放宽。</w:t>
            </w:r>
          </w:p>
          <w:p w14:paraId="2071D008">
            <w:pPr>
              <w:jc w:val="both"/>
              <w:rPr>
                <w:rFonts w:hint="eastAsia" w:ascii="方正仿宋_GBK" w:hAnsi="方正仿宋_GBK" w:eastAsia="方正仿宋_GBK" w:cs="方正仿宋_GBK"/>
                <w:lang w:val="en-US" w:eastAsia="zh-CN"/>
              </w:rPr>
            </w:pPr>
          </w:p>
        </w:tc>
        <w:tc>
          <w:tcPr>
            <w:tcW w:w="1814" w:type="dxa"/>
            <w:noWrap w:val="0"/>
            <w:vAlign w:val="top"/>
          </w:tcPr>
          <w:p w14:paraId="14C6FFE9">
            <w:pPr>
              <w:jc w:val="center"/>
              <w:rPr>
                <w:rFonts w:hint="eastAsia" w:ascii="方正仿宋_GBK" w:hAnsi="方正仿宋_GBK" w:eastAsia="方正仿宋_GBK" w:cs="方正仿宋_GBK"/>
                <w:lang w:val="en-US" w:eastAsia="zh-CN"/>
              </w:rPr>
            </w:pPr>
          </w:p>
          <w:p w14:paraId="2B6EBA44">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劳务派遣</w:t>
            </w:r>
          </w:p>
        </w:tc>
      </w:tr>
    </w:tbl>
    <w:p w14:paraId="04037F26">
      <w:pPr>
        <w:tabs>
          <w:tab w:val="left" w:pos="2877"/>
        </w:tabs>
        <w:bidi w:val="0"/>
        <w:jc w:val="left"/>
        <w:rPr>
          <w:rFonts w:hint="eastAsia"/>
          <w:lang w:val="en-US" w:eastAsia="zh-CN"/>
        </w:rPr>
        <w:sectPr>
          <w:pgSz w:w="16838" w:h="11906" w:orient="landscape"/>
          <w:pgMar w:top="1803" w:right="1440" w:bottom="1803" w:left="1440" w:header="851" w:footer="992" w:gutter="0"/>
          <w:cols w:space="0" w:num="1"/>
          <w:rtlGutter w:val="0"/>
          <w:docGrid w:type="lines" w:linePitch="319" w:charSpace="0"/>
        </w:sectPr>
      </w:pPr>
    </w:p>
    <w:p w14:paraId="24A87C22">
      <w:pPr>
        <w:tabs>
          <w:tab w:val="left" w:pos="2877"/>
        </w:tabs>
        <w:bidi w:val="0"/>
        <w:jc w:val="left"/>
        <w:rPr>
          <w:rFonts w:hint="eastAsia" w:ascii="方正黑体_GBK" w:hAnsi="方正黑体_GBK" w:eastAsia="方正黑体_GBK" w:cs="方正黑体_GBK"/>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ThlM2M5Zjk0NTM1Y2JiYjMwMmZlOTFlZjBmODYifQ=="/>
  </w:docVars>
  <w:rsids>
    <w:rsidRoot w:val="00000000"/>
    <w:rsid w:val="076A24BE"/>
    <w:rsid w:val="0ADE6D80"/>
    <w:rsid w:val="0BBF17D2"/>
    <w:rsid w:val="105A43B4"/>
    <w:rsid w:val="11493EB8"/>
    <w:rsid w:val="13D926C2"/>
    <w:rsid w:val="165F4286"/>
    <w:rsid w:val="194D285A"/>
    <w:rsid w:val="1A9D1D74"/>
    <w:rsid w:val="1E0A5972"/>
    <w:rsid w:val="22DD18A7"/>
    <w:rsid w:val="231E77CA"/>
    <w:rsid w:val="265677D9"/>
    <w:rsid w:val="293B68B2"/>
    <w:rsid w:val="2FCF5D9B"/>
    <w:rsid w:val="344640AC"/>
    <w:rsid w:val="3D7C2A5E"/>
    <w:rsid w:val="40215B26"/>
    <w:rsid w:val="4C8046BB"/>
    <w:rsid w:val="4D3274A6"/>
    <w:rsid w:val="5E5D372B"/>
    <w:rsid w:val="61C428EF"/>
    <w:rsid w:val="69855479"/>
    <w:rsid w:val="6BA8424E"/>
    <w:rsid w:val="6BD10E4A"/>
    <w:rsid w:val="6DE74E4B"/>
    <w:rsid w:val="6F130A6E"/>
    <w:rsid w:val="74F14535"/>
    <w:rsid w:val="76E66639"/>
    <w:rsid w:val="7B411A99"/>
    <w:rsid w:val="7CAC58E1"/>
    <w:rsid w:val="7D32101D"/>
    <w:rsid w:val="7D672AA0"/>
    <w:rsid w:val="7F4D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11"/>
    <w:basedOn w:val="5"/>
    <w:uiPriority w:val="0"/>
    <w:rPr>
      <w:rFonts w:hint="default" w:ascii="Times New Roman" w:hAnsi="Times New Roman" w:cs="Times New Roman"/>
      <w:color w:val="000000"/>
      <w:sz w:val="24"/>
      <w:szCs w:val="24"/>
      <w:u w:val="none"/>
    </w:rPr>
  </w:style>
  <w:style w:type="character" w:customStyle="1" w:styleId="8">
    <w:name w:val="font21"/>
    <w:basedOn w:val="5"/>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2146</Words>
  <Characters>2228</Characters>
  <Lines>0</Lines>
  <Paragraphs>0</Paragraphs>
  <TotalTime>25</TotalTime>
  <ScaleCrop>false</ScaleCrop>
  <LinksUpToDate>false</LinksUpToDate>
  <CharactersWithSpaces>2348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2024-07-23T08:17:00Z</dcterms:created>
  <dc:creator>Administrator</dc:creator>
  <cp:lastModifiedBy>蓬蒿人</cp:lastModifiedBy>
  <cp:lastPrinted>2025-05-16T02:41:34Z</cp:lastPrinted>
  <dcterms:modified xsi:type="dcterms:W3CDTF">2025-05-16T02:58:39Z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D62CB3DB48724D448390E6E1714494F2_13</vt:lpwstr>
  </property>
  <property fmtid="{D5CDD505-2E9C-101B-9397-08002B2CF9AE}" pid="4" name="KSOTemplateDocerSaveRecord">
    <vt:lpwstr>eyJoZGlkIjoiNDVmMDYzMzMxNzhmMzQ4MmQ1YWVhYjlmMDQ5MDM5MDUiLCJ1c2VySWQiOiI0MTU1NDU1NzUifQ==</vt:lpwstr>
  </property>
</Properties>
</file>