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22C" w:rsidRDefault="007D5CE5">
      <w:pPr>
        <w:adjustRightInd w:val="0"/>
        <w:snapToGrid w:val="0"/>
        <w:spacing w:line="360" w:lineRule="auto"/>
        <w:jc w:val="left"/>
        <w:rPr>
          <w:rFonts w:ascii="仿宋_GB2312" w:eastAsia="黑体" w:hAnsi="仿宋_GB2312" w:cs="仿宋_GB2312"/>
          <w:sz w:val="32"/>
          <w:szCs w:val="32"/>
        </w:rPr>
      </w:pPr>
      <w:r>
        <w:rPr>
          <w:rFonts w:ascii="黑体" w:eastAsia="黑体" w:hAnsi="黑体" w:cs="黑体" w:hint="eastAsia"/>
          <w:spacing w:val="-6"/>
          <w:sz w:val="32"/>
          <w:szCs w:val="32"/>
        </w:rPr>
        <w:t>附件</w:t>
      </w:r>
      <w:r>
        <w:rPr>
          <w:rFonts w:ascii="黑体" w:eastAsia="黑体" w:hAnsi="黑体" w:cs="黑体" w:hint="eastAsia"/>
          <w:spacing w:val="-6"/>
          <w:sz w:val="32"/>
          <w:szCs w:val="32"/>
        </w:rPr>
        <w:t>2</w:t>
      </w:r>
      <w:bookmarkStart w:id="0" w:name="_GoBack"/>
      <w:bookmarkEnd w:id="0"/>
    </w:p>
    <w:p w:rsidR="00A6122C" w:rsidRDefault="007D5CE5">
      <w:pPr>
        <w:adjustRightInd w:val="0"/>
        <w:snapToGrid w:val="0"/>
        <w:spacing w:line="360" w:lineRule="auto"/>
        <w:jc w:val="center"/>
        <w:rPr>
          <w:rFonts w:ascii="黑体" w:eastAsia="黑体" w:hAnsi="黑体" w:cs="黑体"/>
          <w:sz w:val="32"/>
          <w:szCs w:val="32"/>
        </w:rPr>
      </w:pPr>
      <w:r>
        <w:rPr>
          <w:rFonts w:ascii="方正小标宋简体" w:eastAsia="方正小标宋简体" w:hAnsi="方正小标宋简体" w:cs="方正小标宋简体" w:hint="eastAsia"/>
          <w:sz w:val="44"/>
          <w:szCs w:val="44"/>
        </w:rPr>
        <w:t>报考须知</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一、网上填写报名信息时应注意什么？</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网上报名系统的表项中未能涵盖应聘岗位要求资格条件的，务必在</w:t>
      </w:r>
      <w:r>
        <w:rPr>
          <w:rFonts w:ascii="仿宋_GB2312" w:eastAsia="仿宋_GB2312" w:hAnsi="仿宋_GB2312" w:cs="仿宋_GB2312"/>
          <w:sz w:val="32"/>
          <w:szCs w:val="32"/>
        </w:rPr>
        <w:t>“</w:t>
      </w:r>
      <w:r>
        <w:rPr>
          <w:rFonts w:ascii="仿宋_GB2312" w:eastAsia="仿宋_GB2312" w:hAnsi="仿宋_GB2312" w:cs="仿宋_GB2312"/>
          <w:sz w:val="32"/>
          <w:szCs w:val="32"/>
        </w:rPr>
        <w:t>备注栏</w:t>
      </w:r>
      <w:r>
        <w:rPr>
          <w:rFonts w:ascii="仿宋_GB2312" w:eastAsia="仿宋_GB2312" w:hAnsi="仿宋_GB2312" w:cs="仿宋_GB2312"/>
          <w:sz w:val="32"/>
          <w:szCs w:val="32"/>
        </w:rPr>
        <w:t>”</w:t>
      </w:r>
      <w:r>
        <w:rPr>
          <w:rFonts w:ascii="仿宋_GB2312" w:eastAsia="仿宋_GB2312" w:hAnsi="仿宋_GB2312" w:cs="仿宋_GB2312"/>
          <w:sz w:val="32"/>
          <w:szCs w:val="32"/>
        </w:rPr>
        <w:t>中如实填写。未在</w:t>
      </w:r>
      <w:r>
        <w:rPr>
          <w:rFonts w:ascii="仿宋_GB2312" w:eastAsia="仿宋_GB2312" w:hAnsi="仿宋_GB2312" w:cs="仿宋_GB2312"/>
          <w:sz w:val="32"/>
          <w:szCs w:val="32"/>
        </w:rPr>
        <w:t>“</w:t>
      </w:r>
      <w:r>
        <w:rPr>
          <w:rFonts w:ascii="仿宋_GB2312" w:eastAsia="仿宋_GB2312" w:hAnsi="仿宋_GB2312" w:cs="仿宋_GB2312"/>
          <w:sz w:val="32"/>
          <w:szCs w:val="32"/>
        </w:rPr>
        <w:t>备注栏</w:t>
      </w:r>
      <w:r>
        <w:rPr>
          <w:rFonts w:ascii="仿宋_GB2312" w:eastAsia="仿宋_GB2312" w:hAnsi="仿宋_GB2312" w:cs="仿宋_GB2312"/>
          <w:sz w:val="32"/>
          <w:szCs w:val="32"/>
        </w:rPr>
        <w:t>”</w:t>
      </w:r>
      <w:r>
        <w:rPr>
          <w:rFonts w:ascii="仿宋_GB2312" w:eastAsia="仿宋_GB2312" w:hAnsi="仿宋_GB2312" w:cs="仿宋_GB2312"/>
          <w:sz w:val="32"/>
          <w:szCs w:val="32"/>
        </w:rPr>
        <w:t>中注明的，视同不符合相应条件。其中，岗位其他条件要求相</w:t>
      </w:r>
      <w:r>
        <w:rPr>
          <w:rFonts w:ascii="仿宋_GB2312" w:eastAsia="仿宋_GB2312" w:hAnsi="仿宋_GB2312" w:cs="仿宋_GB2312"/>
          <w:sz w:val="32"/>
          <w:szCs w:val="32"/>
        </w:rPr>
        <w:t>关证书的，应当注明取得证书的级别、编号和取得时间；暂未取得的，应作出</w:t>
      </w:r>
      <w:r>
        <w:rPr>
          <w:rFonts w:ascii="仿宋_GB2312" w:eastAsia="仿宋_GB2312" w:hAnsi="仿宋_GB2312" w:cs="仿宋_GB2312" w:hint="eastAsia"/>
          <w:sz w:val="32"/>
          <w:szCs w:val="32"/>
        </w:rPr>
        <w:t>在面试资格审查</w:t>
      </w:r>
      <w:r>
        <w:rPr>
          <w:rFonts w:ascii="仿宋_GB2312" w:eastAsia="仿宋_GB2312" w:hAnsi="仿宋_GB2312" w:cs="仿宋_GB2312"/>
          <w:sz w:val="32"/>
          <w:szCs w:val="32"/>
        </w:rPr>
        <w:t>前取得证书的承诺，未如期取得，本人承担相应后果。</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家庭成员及其主要社会关系，须填写姓名、工作单位及职务。学习和工作（待业）经历须从高中阶段起填写至报名时止，不得间断。</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二</w:t>
      </w:r>
      <w:r>
        <w:rPr>
          <w:rFonts w:ascii="黑体" w:eastAsia="黑体" w:hAnsi="黑体" w:cs="黑体"/>
          <w:sz w:val="32"/>
          <w:szCs w:val="32"/>
        </w:rPr>
        <w:t>、基层工作经历如何界定？</w:t>
      </w:r>
    </w:p>
    <w:p w:rsidR="00A6122C" w:rsidRDefault="007D5CE5">
      <w:pPr>
        <w:adjustRightInd w:val="0"/>
        <w:snapToGrid w:val="0"/>
        <w:spacing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（一）什么是基层工作经历？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高校毕业生在校读书期间的社会实践经历，不能视为基层工作经历。</w:t>
      </w:r>
    </w:p>
    <w:p w:rsidR="00A6122C" w:rsidRDefault="007D5CE5">
      <w:pPr>
        <w:adjustRightInd w:val="0"/>
        <w:snapToGrid w:val="0"/>
        <w:spacing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基层工作经历起始时间如何界定？</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在基层党政机关、事业单位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国有企业工作的人员，基层工作经历时间自报到之日算起。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参加</w:t>
      </w:r>
      <w:r>
        <w:rPr>
          <w:rFonts w:ascii="仿宋_GB2312" w:eastAsia="仿宋_GB2312" w:hAnsi="仿宋_GB2312" w:cs="仿宋_GB2312"/>
          <w:sz w:val="32"/>
          <w:szCs w:val="32"/>
        </w:rPr>
        <w:t>“</w:t>
      </w:r>
      <w:r>
        <w:rPr>
          <w:rFonts w:ascii="仿宋_GB2312" w:eastAsia="仿宋_GB2312" w:hAnsi="仿宋_GB2312" w:cs="仿宋_GB2312"/>
          <w:sz w:val="32"/>
          <w:szCs w:val="32"/>
        </w:rPr>
        <w:t>大学生村官</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三支一扶</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大学生志愿服务西部计划</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农村义务教育阶段学校教师特设岗位计划</w:t>
      </w:r>
      <w:r>
        <w:rPr>
          <w:rFonts w:ascii="仿宋_GB2312" w:eastAsia="仿宋_GB2312" w:hAnsi="仿宋_GB2312" w:cs="仿宋_GB2312"/>
          <w:sz w:val="32"/>
          <w:szCs w:val="32"/>
        </w:rPr>
        <w:t>”</w:t>
      </w:r>
      <w:r>
        <w:rPr>
          <w:rFonts w:ascii="仿宋_GB2312" w:eastAsia="仿宋_GB2312" w:hAnsi="仿宋_GB2312" w:cs="仿宋_GB2312"/>
          <w:sz w:val="32"/>
          <w:szCs w:val="32"/>
        </w:rPr>
        <w:t>等中央和地方基层就业项目人员，基层工作经历时间自报到之日算起。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到基层特定公益岗位（社会管理和公共服务）初次就业的人员，基层工作经历时间从工作协议约定的起始时间算起。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离校未就业高校毕业生到高校毕业生实习见习基地（该基地为基层单位）参加见习或者到企事业单位参与项目研究的，视同具有基层工作经历，自报到之日算起。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在</w:t>
      </w:r>
      <w:r>
        <w:rPr>
          <w:rFonts w:ascii="仿宋_GB2312" w:eastAsia="仿宋_GB2312" w:hAnsi="仿宋_GB2312" w:cs="仿宋_GB2312"/>
          <w:sz w:val="32"/>
          <w:szCs w:val="32"/>
        </w:rPr>
        <w:t>其他经济组织、社会组织等单位工作的人员，基层工作经历时间以劳动合同约定的起始时间算起。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6.</w:t>
      </w:r>
      <w:r>
        <w:rPr>
          <w:rFonts w:ascii="仿宋_GB2312" w:eastAsia="仿宋_GB2312" w:hAnsi="仿宋_GB2312" w:cs="仿宋_GB2312"/>
          <w:sz w:val="32"/>
          <w:szCs w:val="32"/>
        </w:rPr>
        <w:t>自主创业并办理工商注册手续的人员，其基层工作经历时间自营业执照颁发之日算起。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以灵活就业形式初次就业人员，其基层工作经历时间从登记灵活就业并经审批确认的起始时间算起。</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在各级机关事业单位工作的编外人员，其基层工作经历时间自报到之日算起。</w:t>
      </w:r>
    </w:p>
    <w:p w:rsidR="00A6122C" w:rsidRDefault="007D5CE5">
      <w:pPr>
        <w:adjustRightInd w:val="0"/>
        <w:snapToGrid w:val="0"/>
        <w:spacing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基层工作经历截止时间如何界定？</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基层工作经历计算时间截止到本次公开招聘报名第一日。</w:t>
      </w:r>
    </w:p>
    <w:p w:rsidR="00A6122C" w:rsidRDefault="007D5CE5">
      <w:pPr>
        <w:adjustRightInd w:val="0"/>
        <w:snapToGrid w:val="0"/>
        <w:spacing w:line="57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基层工作经历认定的操作原则？</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基层工作经历的证明材料由报考人员自行申报提交。</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报考人员对提交的证明材料真实性负责，凡被举报查实证明材料弄虚作假的，按规定取消本次应聘资格或予以辞聘、清退。</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基层工作经历的时间可按月累计，合计服务时间满</w:t>
      </w:r>
      <w:r>
        <w:rPr>
          <w:rFonts w:ascii="仿宋_GB2312" w:eastAsia="仿宋_GB2312" w:hAnsi="仿宋_GB2312" w:cs="仿宋_GB2312"/>
          <w:sz w:val="32"/>
          <w:szCs w:val="32"/>
        </w:rPr>
        <w:t>24</w:t>
      </w:r>
      <w:r>
        <w:rPr>
          <w:rFonts w:ascii="仿宋_GB2312" w:eastAsia="仿宋_GB2312" w:hAnsi="仿宋_GB2312" w:cs="仿宋_GB2312"/>
          <w:sz w:val="32"/>
          <w:szCs w:val="32"/>
        </w:rPr>
        <w:t>个月，视为具有两年基层工作经历。</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三、专业如何认定？</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招聘岗位在大学专科、大学本科、研究生</w:t>
      </w:r>
      <w:r>
        <w:rPr>
          <w:rFonts w:ascii="仿宋_GB2312" w:eastAsia="仿宋_GB2312" w:hAnsi="仿宋_GB2312" w:cs="仿宋_GB2312"/>
          <w:sz w:val="32"/>
          <w:szCs w:val="32"/>
        </w:rPr>
        <w:t>3</w:t>
      </w:r>
      <w:r>
        <w:rPr>
          <w:rFonts w:ascii="仿宋_GB2312" w:eastAsia="仿宋_GB2312" w:hAnsi="仿宋_GB2312" w:cs="仿宋_GB2312"/>
          <w:sz w:val="32"/>
          <w:szCs w:val="32"/>
        </w:rPr>
        <w:t>个教育层次分别明确了学科专业（类）名称及代码。应聘人员符合其中一个教育层次的专业要求即可应聘该岗位，招聘岗位另有要求的，须符合其要求。</w:t>
      </w:r>
      <w:r>
        <w:rPr>
          <w:rFonts w:ascii="仿宋_GB2312" w:eastAsia="仿宋_GB2312" w:hAnsi="仿宋_GB2312" w:cs="仿宋_GB2312"/>
          <w:sz w:val="32"/>
          <w:szCs w:val="32"/>
        </w:rPr>
        <w:lastRenderedPageBreak/>
        <w:t>岗位专业要求</w:t>
      </w:r>
      <w:r>
        <w:rPr>
          <w:rFonts w:ascii="仿宋_GB2312" w:eastAsia="仿宋_GB2312" w:hAnsi="仿宋_GB2312" w:cs="仿宋_GB2312"/>
          <w:sz w:val="32"/>
          <w:szCs w:val="32"/>
        </w:rPr>
        <w:t>为</w:t>
      </w:r>
      <w:r>
        <w:rPr>
          <w:rFonts w:ascii="仿宋_GB2312" w:eastAsia="仿宋_GB2312" w:hAnsi="仿宋_GB2312" w:cs="仿宋_GB2312"/>
          <w:sz w:val="32"/>
          <w:szCs w:val="32"/>
        </w:rPr>
        <w:t>“</w:t>
      </w:r>
      <w:r>
        <w:rPr>
          <w:rFonts w:ascii="仿宋_GB2312" w:eastAsia="仿宋_GB2312" w:hAnsi="仿宋_GB2312" w:cs="仿宋_GB2312"/>
          <w:sz w:val="32"/>
          <w:szCs w:val="32"/>
        </w:rPr>
        <w:t>不限</w:t>
      </w:r>
      <w:r>
        <w:rPr>
          <w:rFonts w:ascii="仿宋_GB2312" w:eastAsia="仿宋_GB2312" w:hAnsi="仿宋_GB2312" w:cs="仿宋_GB2312"/>
          <w:sz w:val="32"/>
          <w:szCs w:val="32"/>
        </w:rPr>
        <w:t>”</w:t>
      </w:r>
      <w:r>
        <w:rPr>
          <w:rFonts w:ascii="仿宋_GB2312" w:eastAsia="仿宋_GB2312" w:hAnsi="仿宋_GB2312" w:cs="仿宋_GB2312"/>
          <w:sz w:val="32"/>
          <w:szCs w:val="32"/>
        </w:rPr>
        <w:t>的，即应聘人员在该教育层次的任何专业均符合要求；专业要求为学科</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的，即该</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所包含的专业均符合要求。</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专业要求中的大学</w:t>
      </w:r>
      <w:r>
        <w:rPr>
          <w:rFonts w:ascii="仿宋_GB2312" w:eastAsia="仿宋_GB2312" w:hAnsi="仿宋_GB2312" w:cs="仿宋_GB2312" w:hint="eastAsia"/>
          <w:sz w:val="32"/>
          <w:szCs w:val="32"/>
        </w:rPr>
        <w:t>专科、</w:t>
      </w:r>
      <w:r>
        <w:rPr>
          <w:rFonts w:ascii="仿宋_GB2312" w:eastAsia="仿宋_GB2312" w:hAnsi="仿宋_GB2312" w:cs="仿宋_GB2312"/>
          <w:sz w:val="32"/>
          <w:szCs w:val="32"/>
        </w:rPr>
        <w:t>本科、研究生专业参考目录为教育部印发的</w:t>
      </w:r>
      <w:r>
        <w:rPr>
          <w:rFonts w:ascii="仿宋_GB2312" w:eastAsia="仿宋_GB2312" w:hAnsi="仿宋_GB2312" w:cs="仿宋_GB2312" w:hint="eastAsia"/>
          <w:sz w:val="32"/>
          <w:szCs w:val="32"/>
        </w:rPr>
        <w:t>《职业教育专业目录（</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《国家普通高等学校本科专业目录（</w:t>
      </w:r>
      <w:r>
        <w:rPr>
          <w:rFonts w:ascii="仿宋_GB2312" w:eastAsia="仿宋_GB2312" w:hAnsi="仿宋_GB2312" w:cs="仿宋_GB2312"/>
          <w:sz w:val="32"/>
          <w:szCs w:val="32"/>
        </w:rPr>
        <w:t>2024</w:t>
      </w:r>
      <w:r>
        <w:rPr>
          <w:rFonts w:ascii="仿宋_GB2312" w:eastAsia="仿宋_GB2312" w:hAnsi="仿宋_GB2312" w:cs="仿宋_GB2312"/>
          <w:sz w:val="32"/>
          <w:szCs w:val="32"/>
        </w:rPr>
        <w:t>年）》《研究生教育学科专业目录（</w:t>
      </w:r>
      <w:r>
        <w:rPr>
          <w:rFonts w:ascii="仿宋_GB2312" w:eastAsia="仿宋_GB2312" w:hAnsi="仿宋_GB2312" w:cs="仿宋_GB2312"/>
          <w:sz w:val="32"/>
          <w:szCs w:val="32"/>
        </w:rPr>
        <w:t>2022</w:t>
      </w:r>
      <w:r>
        <w:rPr>
          <w:rFonts w:ascii="仿宋_GB2312" w:eastAsia="仿宋_GB2312" w:hAnsi="仿宋_GB2312" w:cs="仿宋_GB2312"/>
          <w:sz w:val="32"/>
          <w:szCs w:val="32"/>
        </w:rPr>
        <w:t>年）》</w:t>
      </w:r>
      <w:r>
        <w:rPr>
          <w:rFonts w:ascii="仿宋_GB2312" w:eastAsia="仿宋_GB2312" w:hAnsi="仿宋_GB2312" w:cs="仿宋_GB2312" w:hint="eastAsia"/>
          <w:kern w:val="0"/>
          <w:sz w:val="32"/>
          <w:szCs w:val="32"/>
        </w:rPr>
        <w:t>《中国研究生招生信息网》</w:t>
      </w:r>
      <w:r>
        <w:rPr>
          <w:rFonts w:ascii="仿宋_GB2312" w:eastAsia="仿宋_GB2312" w:hAnsi="仿宋_GB2312" w:cs="仿宋_GB2312"/>
          <w:sz w:val="32"/>
          <w:szCs w:val="32"/>
        </w:rPr>
        <w:t>。留学归国人员应持国家教育部留学服务中心认证学历、学位参加资格审查。</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对于专业目录中没有的国（境）外专业，应聘人员在报名时需在备注栏中注明主要课程、研究方向和</w:t>
      </w:r>
      <w:r>
        <w:rPr>
          <w:rFonts w:ascii="仿宋_GB2312" w:eastAsia="仿宋_GB2312" w:hAnsi="仿宋_GB2312" w:cs="仿宋_GB2312"/>
          <w:sz w:val="32"/>
          <w:szCs w:val="32"/>
        </w:rPr>
        <w:t>学习内容等情况，必要时可主动联系招聘单位介绍有关情况，</w:t>
      </w:r>
      <w:r>
        <w:rPr>
          <w:rFonts w:ascii="仿宋_GB2312" w:eastAsia="仿宋_GB2312" w:hAnsi="仿宋_GB2312" w:cs="仿宋_GB2312" w:hint="eastAsia"/>
          <w:sz w:val="32"/>
          <w:szCs w:val="32"/>
        </w:rPr>
        <w:t>提供</w:t>
      </w:r>
      <w:r>
        <w:rPr>
          <w:rFonts w:ascii="仿宋_GB2312" w:eastAsia="仿宋_GB2312" w:hAnsi="仿宋_GB2312" w:cs="仿宋_GB2312"/>
          <w:sz w:val="32"/>
          <w:szCs w:val="32"/>
        </w:rPr>
        <w:t>所学</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课程、研究方向</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相关高校或省</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以上相关科研机构等第三方</w:t>
      </w:r>
      <w:r>
        <w:rPr>
          <w:rFonts w:ascii="仿宋_GB2312" w:eastAsia="仿宋_GB2312" w:hAnsi="仿宋_GB2312" w:cs="仿宋_GB2312" w:hint="eastAsia"/>
          <w:sz w:val="32"/>
          <w:szCs w:val="32"/>
        </w:rPr>
        <w:t>的专业认定证明材料</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由招聘单位或者其主管部门（单位）对其留学所学专业进行认定，认定为相似专业的视为专业条件合格。</w:t>
      </w:r>
    </w:p>
    <w:p w:rsidR="00A6122C" w:rsidRDefault="007D5CE5">
      <w:pPr>
        <w:widowControl/>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在符合专业等其他条件前提下，</w:t>
      </w:r>
      <w:r>
        <w:rPr>
          <w:rFonts w:ascii="仿宋_GB2312" w:eastAsia="仿宋_GB2312" w:hAnsi="仿宋_GB2312" w:cs="仿宋_GB2312"/>
          <w:sz w:val="32"/>
          <w:szCs w:val="32"/>
        </w:rPr>
        <w:t>技工院校高级工班</w:t>
      </w:r>
      <w:r>
        <w:rPr>
          <w:rFonts w:ascii="仿宋_GB2312" w:eastAsia="仿宋_GB2312" w:hAnsi="仿宋_GB2312" w:cs="仿宋_GB2312" w:hint="eastAsia"/>
          <w:sz w:val="32"/>
          <w:szCs w:val="32"/>
        </w:rPr>
        <w:t>毕业生可报名应聘学历要求为专科的岗位，</w:t>
      </w:r>
      <w:r>
        <w:rPr>
          <w:rFonts w:ascii="仿宋_GB2312" w:eastAsia="仿宋_GB2312" w:hAnsi="仿宋_GB2312" w:cs="仿宋_GB2312"/>
          <w:sz w:val="32"/>
          <w:szCs w:val="32"/>
        </w:rPr>
        <w:t>预备技师（技师）班毕业</w:t>
      </w:r>
      <w:r>
        <w:rPr>
          <w:rFonts w:ascii="仿宋_GB2312" w:eastAsia="仿宋_GB2312" w:hAnsi="仿宋_GB2312" w:cs="仿宋_GB2312" w:hint="eastAsia"/>
          <w:sz w:val="32"/>
          <w:szCs w:val="32"/>
        </w:rPr>
        <w:t>生可报名应聘</w:t>
      </w:r>
      <w:r>
        <w:rPr>
          <w:rFonts w:ascii="仿宋_GB2312" w:eastAsia="仿宋_GB2312" w:hAnsi="仿宋_GB2312" w:cs="仿宋_GB2312"/>
          <w:sz w:val="32"/>
          <w:szCs w:val="32"/>
        </w:rPr>
        <w:t>学历</w:t>
      </w:r>
      <w:r>
        <w:rPr>
          <w:rFonts w:ascii="仿宋_GB2312" w:eastAsia="仿宋_GB2312" w:hAnsi="仿宋_GB2312" w:cs="仿宋_GB2312" w:hint="eastAsia"/>
          <w:sz w:val="32"/>
          <w:szCs w:val="32"/>
        </w:rPr>
        <w:t>要求为大学本科的岗位。专业设置以</w:t>
      </w:r>
      <w:r>
        <w:rPr>
          <w:rFonts w:ascii="仿宋_GB2312" w:eastAsia="仿宋_GB2312" w:hAnsi="仿宋_GB2312" w:cs="仿宋_GB2312"/>
          <w:sz w:val="32"/>
          <w:szCs w:val="32"/>
        </w:rPr>
        <w:t>人力资源社会保障部制定的全国技工院校专业目录</w:t>
      </w:r>
      <w:r>
        <w:rPr>
          <w:rFonts w:ascii="仿宋_GB2312" w:eastAsia="仿宋_GB2312" w:hAnsi="仿宋_GB2312" w:cs="仿宋_GB2312" w:hint="eastAsia"/>
          <w:sz w:val="32"/>
          <w:szCs w:val="32"/>
        </w:rPr>
        <w:t>为准。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国内非普通高等学历教育的其他</w:t>
      </w:r>
      <w:r>
        <w:rPr>
          <w:rFonts w:ascii="仿宋_GB2312" w:eastAsia="仿宋_GB2312" w:hAnsi="仿宋_GB2312" w:cs="仿宋_GB2312" w:hint="eastAsia"/>
          <w:sz w:val="32"/>
          <w:szCs w:val="32"/>
        </w:rPr>
        <w:t>国民</w:t>
      </w:r>
      <w:r>
        <w:rPr>
          <w:rFonts w:ascii="仿宋_GB2312" w:eastAsia="仿宋_GB2312" w:hAnsi="仿宋_GB2312" w:cs="仿宋_GB2312"/>
          <w:sz w:val="32"/>
          <w:szCs w:val="32"/>
        </w:rPr>
        <w:t>教育形式（自学考试、成人教育、网络教育、夜</w:t>
      </w:r>
      <w:r>
        <w:rPr>
          <w:rFonts w:ascii="仿宋_GB2312" w:eastAsia="仿宋_GB2312" w:hAnsi="仿宋_GB2312" w:cs="仿宋_GB2312"/>
          <w:sz w:val="32"/>
          <w:szCs w:val="32"/>
        </w:rPr>
        <w:t>大、电大等）毕业生取得毕业证（学位证）后，符合岗位要求资格条件的，均可应聘。</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w:t>
      </w:r>
      <w:r>
        <w:rPr>
          <w:rFonts w:ascii="仿宋_GB2312" w:eastAsia="仿宋_GB2312" w:hAnsi="仿宋_GB2312" w:cs="仿宋_GB2312" w:hint="eastAsia"/>
          <w:sz w:val="32"/>
          <w:szCs w:val="32"/>
        </w:rPr>
        <w:t>个别涉及</w:t>
      </w:r>
      <w:r>
        <w:rPr>
          <w:rFonts w:ascii="仿宋_GB2312" w:eastAsia="仿宋_GB2312" w:hAnsi="仿宋_GB2312" w:cs="仿宋_GB2312"/>
          <w:sz w:val="32"/>
          <w:szCs w:val="32"/>
        </w:rPr>
        <w:t>专业</w:t>
      </w:r>
      <w:r>
        <w:rPr>
          <w:rFonts w:ascii="仿宋_GB2312" w:eastAsia="仿宋_GB2312" w:hAnsi="仿宋_GB2312" w:cs="仿宋_GB2312" w:hint="eastAsia"/>
          <w:sz w:val="32"/>
          <w:szCs w:val="32"/>
        </w:rPr>
        <w:t>名称及代码等</w:t>
      </w:r>
      <w:r>
        <w:rPr>
          <w:rFonts w:ascii="仿宋_GB2312" w:eastAsia="仿宋_GB2312" w:hAnsi="仿宋_GB2312" w:cs="仿宋_GB2312"/>
          <w:sz w:val="32"/>
          <w:szCs w:val="32"/>
        </w:rPr>
        <w:t>调整的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以国家教育部门发文为</w:t>
      </w:r>
      <w:r>
        <w:rPr>
          <w:rFonts w:ascii="仿宋_GB2312" w:eastAsia="仿宋_GB2312" w:hAnsi="仿宋_GB2312" w:cs="仿宋_GB2312" w:hint="eastAsia"/>
          <w:sz w:val="32"/>
          <w:szCs w:val="32"/>
        </w:rPr>
        <w:t>依据进行认定</w:t>
      </w:r>
      <w:r>
        <w:rPr>
          <w:rFonts w:ascii="仿宋_GB2312" w:eastAsia="仿宋_GB2312" w:hAnsi="仿宋_GB2312" w:cs="仿宋_GB2312"/>
          <w:sz w:val="32"/>
          <w:szCs w:val="32"/>
        </w:rPr>
        <w:t>。出现新旧专业比对认定争议时</w:t>
      </w:r>
      <w:r>
        <w:rPr>
          <w:rFonts w:ascii="仿宋_GB2312" w:eastAsia="仿宋_GB2312" w:hAnsi="仿宋_GB2312" w:cs="仿宋_GB2312"/>
          <w:sz w:val="32"/>
          <w:szCs w:val="32"/>
        </w:rPr>
        <w:t>,</w:t>
      </w:r>
      <w:r>
        <w:rPr>
          <w:rFonts w:ascii="仿宋_GB2312" w:eastAsia="仿宋_GB2312" w:hAnsi="仿宋_GB2312" w:cs="仿宋_GB2312"/>
          <w:sz w:val="32"/>
          <w:szCs w:val="32"/>
        </w:rPr>
        <w:t>原则上以</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就读高等学校依据教育部下发的关于新旧学科专业调整的有效文</w:t>
      </w:r>
      <w:r>
        <w:rPr>
          <w:rFonts w:ascii="仿宋_GB2312" w:eastAsia="仿宋_GB2312" w:hAnsi="仿宋_GB2312" w:cs="仿宋_GB2312"/>
          <w:sz w:val="32"/>
          <w:szCs w:val="32"/>
        </w:rPr>
        <w:lastRenderedPageBreak/>
        <w:t>件或</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就读的高等学校依据省级以上教育部门有关文件</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有关规定出具的有效专业证明材料进行</w:t>
      </w:r>
      <w:r>
        <w:rPr>
          <w:rFonts w:ascii="仿宋_GB2312" w:eastAsia="仿宋_GB2312" w:hAnsi="仿宋_GB2312" w:cs="仿宋_GB2312" w:hint="eastAsia"/>
          <w:sz w:val="32"/>
          <w:szCs w:val="32"/>
        </w:rPr>
        <w:t>综合认定，招聘单位及其主管部门不得简单以学科专业不在参考目录为由不予通过审查</w:t>
      </w:r>
      <w:r>
        <w:rPr>
          <w:rFonts w:ascii="仿宋_GB2312" w:eastAsia="仿宋_GB2312" w:hAnsi="仿宋_GB2312" w:cs="仿宋_GB2312"/>
          <w:sz w:val="32"/>
          <w:szCs w:val="32"/>
        </w:rPr>
        <w:t>。</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、本次招聘中要求的有效身份证件指的是什么？</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有效身份证件包括有效期限内的居民身份证、社会保障卡</w:t>
      </w:r>
      <w:r>
        <w:rPr>
          <w:rFonts w:ascii="仿宋_GB2312" w:eastAsia="仿宋_GB2312" w:hAnsi="仿宋_GB2312" w:cs="仿宋_GB2312"/>
          <w:sz w:val="32"/>
          <w:szCs w:val="32"/>
        </w:rPr>
        <w:t>&lt;</w:t>
      </w:r>
      <w:r>
        <w:rPr>
          <w:rFonts w:ascii="仿宋_GB2312" w:eastAsia="仿宋_GB2312" w:hAnsi="仿宋_GB2312" w:cs="仿宋_GB2312"/>
          <w:sz w:val="32"/>
          <w:szCs w:val="32"/>
        </w:rPr>
        <w:t>含照片</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港澳居民来往内地通行证、</w:t>
      </w:r>
      <w:r>
        <w:rPr>
          <w:rFonts w:ascii="仿宋_GB2312" w:eastAsia="仿宋_GB2312" w:hAnsi="仿宋_GB2312" w:cs="仿宋_GB2312" w:hint="eastAsia"/>
          <w:sz w:val="32"/>
          <w:szCs w:val="32"/>
        </w:rPr>
        <w:t>中华人民共和国台湾居民居住证、</w:t>
      </w:r>
      <w:r>
        <w:rPr>
          <w:rFonts w:ascii="仿宋_GB2312" w:eastAsia="仿宋_GB2312" w:hAnsi="仿宋_GB2312" w:cs="仿宋_GB2312"/>
          <w:sz w:val="32"/>
          <w:szCs w:val="32"/>
        </w:rPr>
        <w:t>台湾居民来往大陆通行证。不含过期身份证、一代身份证、身份证复印件等其他证件、证明</w:t>
      </w:r>
      <w:r>
        <w:rPr>
          <w:rFonts w:ascii="仿宋_GB2312" w:eastAsia="仿宋_GB2312" w:hAnsi="仿宋_GB2312" w:cs="仿宋_GB2312" w:hint="eastAsia"/>
          <w:sz w:val="32"/>
          <w:szCs w:val="32"/>
        </w:rPr>
        <w:t>。</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请考生妥善保管本人有效居民身份证件，过期或丢失的，请务必在考前及时到公安机关换领或补办。</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、本次招聘中政策性加分如何办理？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根据《四川省事业单位公开招聘工作人员实施办法》（川人社规〔</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号）中共四川省委组织部、四川省人力资源和社会保障厅《关于退役大学生士兵报考事业单位享受基层服务项目服务期满大学生同等待遇问题的通知》（川人社发〔</w:t>
      </w:r>
      <w:r>
        <w:rPr>
          <w:rFonts w:ascii="仿宋_GB2312" w:eastAsia="仿宋_GB2312" w:hAnsi="仿宋_GB2312" w:cs="仿宋_GB2312" w:hint="eastAsia"/>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406</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关于退役大学生士兵报考事业单位享受有关加分政策答复意见的通知》（川人社函〔</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318</w:t>
      </w:r>
      <w:r>
        <w:rPr>
          <w:rFonts w:ascii="仿宋_GB2312" w:eastAsia="仿宋_GB2312" w:hAnsi="仿宋_GB2312" w:cs="仿宋_GB2312" w:hint="eastAsia"/>
          <w:sz w:val="32"/>
          <w:szCs w:val="32"/>
        </w:rPr>
        <w:t>号）中共四川省委组织部、四川省人力资源和社会保障厅等十部门《关于实施第四轮高校毕业生“三支一扶”计划的通知》（川人社发〔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号）《中共成都市委组织部成都市人力资源和社会保障局等七部门关于实施新一轮成都市高校毕业生“三支一扶”计划的通知》（成人社发〔</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号）共青团四川省委、四川省教育厅、四川省财政厅、四川省人力资源和社会保障厅《关于推动四川省大学生志愿服务西部计划服务乡村振兴战略的实施意见》（川青联发〔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号）四川省卫生健康委员会、</w:t>
      </w:r>
      <w:r>
        <w:rPr>
          <w:rFonts w:ascii="仿宋_GB2312" w:eastAsia="仿宋_GB2312" w:hAnsi="仿宋_GB2312" w:cs="仿宋_GB2312" w:hint="eastAsia"/>
          <w:sz w:val="32"/>
          <w:szCs w:val="32"/>
        </w:rPr>
        <w:lastRenderedPageBreak/>
        <w:t>四川省教育厅、四川省民政厅、四川省财政厅、四川省人力资源和社会保障厅、四川省医疗保障局、四川省中医药管理局《关于印发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年公共卫生特别服务岗项目实施方案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的通知》（川卫发〔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号）四川省卫生健康委员会、四川省教育厅、四川省财政厅、四川省人力资源和社会保障厅、四川省医疗保障局、四川省中医药管理局《关于印发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四川省</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年新冠肺炎疫情防控应急岗位招募实施方案</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的通知》（川卫人教函〔</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84</w:t>
      </w:r>
      <w:r>
        <w:rPr>
          <w:rFonts w:ascii="仿宋_GB2312" w:eastAsia="仿宋_GB2312" w:hAnsi="仿宋_GB2312" w:cs="仿宋_GB2312" w:hint="eastAsia"/>
          <w:sz w:val="32"/>
          <w:szCs w:val="32"/>
        </w:rPr>
        <w:t>号）《关于印发成都市新冠肺炎疫情社区排查防控社工岗项目实</w:t>
      </w:r>
      <w:r>
        <w:rPr>
          <w:rFonts w:ascii="仿宋_GB2312" w:eastAsia="仿宋_GB2312" w:hAnsi="仿宋_GB2312" w:cs="仿宋_GB2312" w:hint="eastAsia"/>
          <w:sz w:val="32"/>
          <w:szCs w:val="32"/>
        </w:rPr>
        <w:t>施方案的通知》（成民发〔</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号）等规定执行相关加分。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符合加分政策规定的应聘人员，在笔试总成绩（与面试成绩按比例折合前）中加分，不同加分项目可累计计算，最高不超过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符合加分政策规定的应聘人员需提供以下材料：</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sz w:val="32"/>
          <w:szCs w:val="32"/>
        </w:rPr>
        <w:t>大学生志愿服务西部计划</w:t>
      </w:r>
      <w:r>
        <w:rPr>
          <w:rFonts w:ascii="仿宋_GB2312" w:eastAsia="仿宋_GB2312" w:hAnsi="仿宋_GB2312" w:cs="仿宋_GB2312"/>
          <w:sz w:val="32"/>
          <w:szCs w:val="32"/>
        </w:rPr>
        <w:t>”“</w:t>
      </w:r>
      <w:r>
        <w:rPr>
          <w:rFonts w:ascii="仿宋_GB2312" w:eastAsia="仿宋_GB2312" w:hAnsi="仿宋_GB2312" w:cs="仿宋_GB2312"/>
          <w:sz w:val="32"/>
          <w:szCs w:val="32"/>
        </w:rPr>
        <w:t>三支一扶</w:t>
      </w:r>
      <w:r>
        <w:rPr>
          <w:rFonts w:ascii="仿宋_GB2312" w:eastAsia="仿宋_GB2312" w:hAnsi="仿宋_GB2312" w:cs="仿宋_GB2312"/>
          <w:sz w:val="32"/>
          <w:szCs w:val="32"/>
        </w:rPr>
        <w:t>”</w:t>
      </w:r>
      <w:r>
        <w:rPr>
          <w:rFonts w:ascii="仿宋_GB2312" w:eastAsia="仿宋_GB2312" w:hAnsi="仿宋_GB2312" w:cs="仿宋_GB2312"/>
          <w:sz w:val="32"/>
          <w:szCs w:val="32"/>
        </w:rPr>
        <w:t>计划</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Pr>
          <w:rFonts w:ascii="仿宋_GB2312" w:eastAsia="仿宋_GB2312" w:hAnsi="仿宋_GB2312" w:cs="仿宋_GB2312"/>
          <w:sz w:val="32"/>
          <w:szCs w:val="32"/>
        </w:rPr>
        <w:t>特岗教师计划</w:t>
      </w:r>
      <w:r>
        <w:rPr>
          <w:rFonts w:ascii="仿宋_GB2312" w:eastAsia="仿宋_GB2312" w:hAnsi="仿宋_GB2312" w:cs="仿宋_GB2312"/>
          <w:sz w:val="32"/>
          <w:szCs w:val="32"/>
        </w:rPr>
        <w:t>”</w:t>
      </w:r>
      <w:r>
        <w:rPr>
          <w:rFonts w:hint="eastAsia"/>
          <w:sz w:val="32"/>
          <w:szCs w:val="32"/>
        </w:rPr>
        <w:t xml:space="preserve"> </w:t>
      </w:r>
      <w:r>
        <w:rPr>
          <w:rFonts w:ascii="仿宋_GB2312" w:eastAsia="仿宋_GB2312" w:hAnsi="仿宋_GB2312" w:cs="仿宋_GB2312" w:hint="eastAsia"/>
          <w:sz w:val="32"/>
          <w:szCs w:val="32"/>
        </w:rPr>
        <w:t>“应急岗位”“公卫特别岗”“社工岗”</w:t>
      </w:r>
      <w:r>
        <w:rPr>
          <w:rFonts w:ascii="仿宋_GB2312" w:eastAsia="仿宋_GB2312" w:hAnsi="仿宋_GB2312" w:cs="仿宋_GB2312"/>
          <w:sz w:val="32"/>
          <w:szCs w:val="32"/>
        </w:rPr>
        <w:t>人员：服务所在地县以上团委（或人社局、教育局</w:t>
      </w:r>
      <w:r>
        <w:rPr>
          <w:rFonts w:ascii="仿宋_GB2312" w:eastAsia="仿宋_GB2312" w:hAnsi="仿宋_GB2312" w:cs="仿宋_GB2312" w:hint="eastAsia"/>
          <w:sz w:val="32"/>
          <w:szCs w:val="32"/>
        </w:rPr>
        <w:t>、卫健委、民政局</w:t>
      </w:r>
      <w:r>
        <w:rPr>
          <w:rFonts w:ascii="仿宋_GB2312" w:eastAsia="仿宋_GB2312" w:hAnsi="仿宋_GB2312" w:cs="仿宋_GB2312"/>
          <w:sz w:val="32"/>
          <w:szCs w:val="32"/>
        </w:rPr>
        <w:t>）出具的证明、考核材料、服务合同（协议）和服务证书等材料原件及复印件。</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sz w:val="32"/>
          <w:szCs w:val="32"/>
        </w:rPr>
        <w:t>申请加分的退役大学生士兵，须提供本人有效的《退出现</w:t>
      </w:r>
      <w:r>
        <w:rPr>
          <w:rFonts w:ascii="仿宋_GB2312" w:eastAsia="仿宋_GB2312" w:hAnsi="仿宋_GB2312" w:cs="仿宋_GB2312"/>
          <w:sz w:val="32"/>
          <w:szCs w:val="32"/>
        </w:rPr>
        <w:t>役证》、《优秀士兵证》《优秀士官证》《优秀义务兵证》《优秀学员证》等有关奖励证书（证章）和专科及以上毕业证等材料原件及复印件。</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机关事业单位在编人员以及从机关事业单位辞职、辞退、辞聘、解聘等人员，不享受加分政策。</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、本次招聘中需提供哪些面试资格审查材料？</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《应聘资格审查表》</w:t>
      </w:r>
      <w:r>
        <w:rPr>
          <w:rFonts w:ascii="仿宋_GB2312" w:eastAsia="仿宋_GB2312" w:hAnsi="仿宋_GB2312" w:cs="仿宋_GB2312" w:hint="eastAsia"/>
          <w:sz w:val="32"/>
          <w:szCs w:val="32"/>
        </w:rPr>
        <w:t>1</w:t>
      </w:r>
      <w:r>
        <w:rPr>
          <w:rFonts w:ascii="仿宋_GB2312" w:eastAsia="仿宋_GB2312" w:hAnsi="仿宋_GB2312" w:cs="仿宋_GB2312"/>
          <w:sz w:val="32"/>
          <w:szCs w:val="32"/>
        </w:rPr>
        <w:t>份（请在</w:t>
      </w:r>
      <w:r>
        <w:rPr>
          <w:rFonts w:ascii="仿宋_GB2312" w:eastAsia="仿宋_GB2312" w:hAnsi="仿宋_GB2312" w:cs="仿宋_GB2312" w:hint="eastAsia"/>
          <w:sz w:val="32"/>
          <w:szCs w:val="32"/>
        </w:rPr>
        <w:t>成都人事考试网</w:t>
      </w:r>
      <w:r>
        <w:rPr>
          <w:rFonts w:ascii="仿宋_GB2312" w:eastAsia="仿宋_GB2312" w:hAnsi="仿宋_GB2312" w:cs="仿宋_GB2312"/>
          <w:sz w:val="32"/>
          <w:szCs w:val="32"/>
        </w:rPr>
        <w:t>自行打印并按要求张贴近期</w:t>
      </w:r>
      <w:r>
        <w:rPr>
          <w:rFonts w:ascii="仿宋_GB2312" w:eastAsia="仿宋_GB2312" w:hAnsi="仿宋_GB2312" w:cs="仿宋_GB2312"/>
          <w:sz w:val="32"/>
          <w:szCs w:val="32"/>
        </w:rPr>
        <w:t>2</w:t>
      </w:r>
      <w:r>
        <w:rPr>
          <w:rFonts w:ascii="仿宋_GB2312" w:eastAsia="仿宋_GB2312" w:hAnsi="仿宋_GB2312" w:cs="仿宋_GB2312"/>
          <w:sz w:val="32"/>
          <w:szCs w:val="32"/>
        </w:rPr>
        <w:t>寸免冠证件照片）；</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2.</w:t>
      </w:r>
      <w:r>
        <w:rPr>
          <w:rFonts w:ascii="仿宋_GB2312" w:eastAsia="仿宋_GB2312" w:hAnsi="仿宋_GB2312" w:cs="仿宋_GB2312"/>
          <w:sz w:val="32"/>
          <w:szCs w:val="32"/>
        </w:rPr>
        <w:t>身份证原件和复印件</w:t>
      </w:r>
      <w:r>
        <w:rPr>
          <w:rFonts w:ascii="仿宋_GB2312" w:eastAsia="仿宋_GB2312" w:hAnsi="仿宋_GB2312" w:cs="仿宋_GB2312"/>
          <w:sz w:val="32"/>
          <w:szCs w:val="32"/>
        </w:rPr>
        <w:t>1</w:t>
      </w:r>
      <w:r>
        <w:rPr>
          <w:rFonts w:ascii="仿宋_GB2312" w:eastAsia="仿宋_GB2312" w:hAnsi="仿宋_GB2312" w:cs="仿宋_GB2312"/>
          <w:sz w:val="32"/>
          <w:szCs w:val="32"/>
        </w:rPr>
        <w:t>份；</w:t>
      </w:r>
    </w:p>
    <w:p w:rsidR="00A6122C" w:rsidRDefault="007D5CE5">
      <w:pPr>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sz w:val="32"/>
          <w:szCs w:val="32"/>
        </w:rPr>
        <w:t>有效的学位证（有学位要求的，下同）、毕业证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辅修专业证书、双学位证书、第二学士学位证书</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、资格证</w:t>
      </w:r>
      <w:r>
        <w:rPr>
          <w:rFonts w:ascii="仿宋_GB2312" w:eastAsia="仿宋_GB2312" w:hAnsi="仿宋_GB2312" w:cs="仿宋_GB2312" w:hint="eastAsia"/>
          <w:sz w:val="32"/>
          <w:szCs w:val="32"/>
        </w:rPr>
        <w:t>等资料</w:t>
      </w:r>
      <w:r>
        <w:rPr>
          <w:rFonts w:ascii="仿宋_GB2312" w:eastAsia="仿宋_GB2312" w:hAnsi="仿宋_GB2312" w:cs="仿宋_GB2312"/>
          <w:sz w:val="32"/>
          <w:szCs w:val="32"/>
        </w:rPr>
        <w:t>原件和复印件</w:t>
      </w:r>
      <w:r>
        <w:rPr>
          <w:rFonts w:ascii="仿宋_GB2312" w:eastAsia="仿宋_GB2312" w:hAnsi="仿宋_GB2312" w:cs="仿宋_GB2312"/>
          <w:sz w:val="32"/>
          <w:szCs w:val="32"/>
        </w:rPr>
        <w:t>1</w:t>
      </w:r>
      <w:r>
        <w:rPr>
          <w:rFonts w:ascii="仿宋_GB2312" w:eastAsia="仿宋_GB2312" w:hAnsi="仿宋_GB2312" w:cs="仿宋_GB2312"/>
          <w:sz w:val="32"/>
          <w:szCs w:val="32"/>
        </w:rPr>
        <w:t>份</w:t>
      </w:r>
      <w:r>
        <w:rPr>
          <w:rFonts w:ascii="仿宋_GB2312" w:eastAsia="仿宋_GB2312" w:hAnsi="仿宋_GB2312" w:cs="仿宋_GB2312" w:hint="eastAsia"/>
          <w:sz w:val="32"/>
          <w:szCs w:val="32"/>
        </w:rPr>
        <w:t>;</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其中</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在面试资格审查时未领到毕业证书、学位证书的</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年高校应届毕业生须提供：本人学生证及学校相关部门出具的证明原件，所载内容包括姓名、身份证号码、院系、毕业时间、学历层次和所学专业；其最终是否符合报考岗位的学历、学位、专业等条件，以报考者</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日前提供的毕业证书、学位证书等记载为准。因不符而被取消聘用资格的，责任由报考者自负。</w:t>
      </w:r>
    </w:p>
    <w:p w:rsidR="00A6122C" w:rsidRDefault="007D5CE5">
      <w:pPr>
        <w:pStyle w:val="a7"/>
        <w:adjustRightInd w:val="0"/>
        <w:snapToGrid w:val="0"/>
        <w:spacing w:before="0" w:beforeAutospacing="0" w:after="0" w:afterAutospacing="0" w:line="57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其他与报考资格相关的材料。</w:t>
      </w:r>
      <w:r>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）委培、定向应届毕业生须提供原委培、定向单位书面同意材料原件</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份；（</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）招聘岗位要求具有工作经历的，须提供加盖工作单位鲜章的工作证</w:t>
      </w:r>
      <w:r>
        <w:rPr>
          <w:rFonts w:ascii="仿宋_GB2312" w:eastAsia="仿宋_GB2312" w:hAnsi="仿宋_GB2312" w:cs="仿宋_GB2312" w:hint="eastAsia"/>
          <w:kern w:val="2"/>
          <w:sz w:val="32"/>
          <w:szCs w:val="32"/>
        </w:rPr>
        <w:t>明（内容包括：姓名、性别、身份证号码、从事具体工作的起止年月、工作表现等），加盖工作单位鲜章的包含此段工作经历时间段的工资清单或者社保部门出具的包含此段工作经历时间段的社保缴纳清单；</w:t>
      </w:r>
      <w:bookmarkStart w:id="1" w:name="OLE_LINK1"/>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bookmarkEnd w:id="1"/>
      <w:r>
        <w:rPr>
          <w:rFonts w:ascii="仿宋_GB2312" w:eastAsia="仿宋_GB2312" w:hAnsi="仿宋_GB2312" w:cs="仿宋_GB2312" w:hint="eastAsia"/>
          <w:kern w:val="2"/>
          <w:sz w:val="32"/>
          <w:szCs w:val="32"/>
        </w:rPr>
        <w:t>在资格审查时未领到“住院医师规范化培训合格证”的考生</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省内考生可通过网上查询并打印“四川省住院医师规范化培训合格证明”，省外考生可提供相应省级电子合格证明。未领到其他各类资格证书的须提供由资格证认定机构出具的加盖鲜章的证明原件，所载内容包括：姓名、身份证号码、证书号码、何种资格及认定时间等。其最终是否符合报考岗位的条件，以</w:t>
      </w:r>
      <w:r>
        <w:rPr>
          <w:rFonts w:ascii="仿宋_GB2312" w:eastAsia="仿宋_GB2312" w:hAnsi="仿宋_GB2312" w:cs="仿宋_GB2312" w:hint="eastAsia"/>
          <w:kern w:val="2"/>
          <w:sz w:val="32"/>
          <w:szCs w:val="32"/>
        </w:rPr>
        <w:t>报考者提供的资格证、档案等记载为准。因不符而被取消聘用资格的，责任由报考者自负。（</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sz w:val="32"/>
          <w:szCs w:val="32"/>
        </w:rPr>
        <w:t>在中国高等教育学生信息网（学信网）（网址：</w:t>
      </w:r>
      <w:r>
        <w:rPr>
          <w:rFonts w:ascii="仿宋_GB2312" w:eastAsia="仿宋_GB2312" w:hAnsi="仿宋_GB2312" w:cs="仿宋_GB2312" w:hint="eastAsia"/>
          <w:sz w:val="32"/>
          <w:szCs w:val="32"/>
        </w:rPr>
        <w:lastRenderedPageBreak/>
        <w:t>http://www.chsi.com.cn/</w:t>
      </w:r>
      <w:r>
        <w:rPr>
          <w:rFonts w:ascii="仿宋_GB2312" w:eastAsia="仿宋_GB2312" w:hAnsi="仿宋_GB2312" w:cs="仿宋_GB2312" w:hint="eastAsia"/>
          <w:sz w:val="32"/>
          <w:szCs w:val="32"/>
        </w:rPr>
        <w:t>）上打印的《教育部学历证书电子注册备案表》、《中国高等教育学位在线验证报告》各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份。高校毕业证书所载专业名称与教育部公布的专业目录名称不一致的，需提供省级教育部门或所在高校对其所学专业的认定证明；如在国（境）外高校所学专业与报考岗位国内的专业名称不一致的，需提供相关高校或省及以上相关科研机构等第三方的专业认定证明材料，认定与招聘专业为相</w:t>
      </w:r>
      <w:r>
        <w:rPr>
          <w:rFonts w:ascii="仿宋_GB2312" w:eastAsia="仿宋_GB2312" w:hAnsi="仿宋_GB2312" w:cs="仿宋_GB2312" w:hint="eastAsia"/>
          <w:sz w:val="32"/>
          <w:szCs w:val="32"/>
        </w:rPr>
        <w:t>似专业的可视为专业资格条件合格。</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符合条件的机关事业单位人员</w:t>
      </w:r>
      <w:r>
        <w:rPr>
          <w:rFonts w:ascii="仿宋_GB2312" w:eastAsia="仿宋_GB2312" w:hAnsi="仿宋_GB2312" w:cs="仿宋_GB2312" w:hint="eastAsia"/>
          <w:sz w:val="32"/>
          <w:szCs w:val="32"/>
        </w:rPr>
        <w:t>报名应聘</w:t>
      </w:r>
      <w:r>
        <w:rPr>
          <w:rFonts w:ascii="仿宋_GB2312" w:eastAsia="仿宋_GB2312" w:hAnsi="仿宋_GB2312" w:cs="仿宋_GB2312"/>
          <w:sz w:val="32"/>
          <w:szCs w:val="32"/>
        </w:rPr>
        <w:t>须按干部管理权限征得用人单位及相关部门书面同意。</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留学归国人员应持国家教育部留学服务中心认证学历、学位参加资格审查。</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七</w:t>
      </w:r>
      <w:r>
        <w:rPr>
          <w:rFonts w:ascii="黑体" w:eastAsia="黑体" w:hAnsi="黑体" w:cs="黑体"/>
          <w:sz w:val="32"/>
          <w:szCs w:val="32"/>
        </w:rPr>
        <w:t>、违纪违规及存在不诚信情形的应聘人员如何处理？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对违反公开招聘纪律的应聘人员，按照《事业单位公开招聘违纪违规行为处理规定》（人力资</w:t>
      </w:r>
      <w:r>
        <w:rPr>
          <w:rFonts w:ascii="仿宋_GB2312" w:eastAsia="仿宋_GB2312" w:hAnsi="仿宋_GB2312" w:cs="仿宋_GB2312"/>
          <w:sz w:val="32"/>
          <w:szCs w:val="32"/>
        </w:rPr>
        <w:t>源和社会保障部令第</w:t>
      </w:r>
      <w:r>
        <w:rPr>
          <w:rFonts w:ascii="仿宋_GB2312" w:eastAsia="仿宋_GB2312" w:hAnsi="仿宋_GB2312" w:cs="仿宋_GB2312"/>
          <w:sz w:val="32"/>
          <w:szCs w:val="32"/>
        </w:rPr>
        <w:t>35</w:t>
      </w:r>
      <w:r>
        <w:rPr>
          <w:rFonts w:ascii="仿宋_GB2312" w:eastAsia="仿宋_GB2312" w:hAnsi="仿宋_GB2312" w:cs="仿宋_GB2312"/>
          <w:sz w:val="32"/>
          <w:szCs w:val="32"/>
        </w:rPr>
        <w:t>号）处理，对违反《事业单位公开招聘违纪违规行为处理规定》且记录期限为</w:t>
      </w:r>
      <w:r>
        <w:rPr>
          <w:rFonts w:ascii="仿宋_GB2312" w:eastAsia="仿宋_GB2312" w:hAnsi="仿宋_GB2312" w:cs="仿宋_GB2312"/>
          <w:sz w:val="32"/>
          <w:szCs w:val="32"/>
        </w:rPr>
        <w:t>5</w:t>
      </w:r>
      <w:r>
        <w:rPr>
          <w:rFonts w:ascii="仿宋_GB2312" w:eastAsia="仿宋_GB2312" w:hAnsi="仿宋_GB2312" w:cs="仿宋_GB2312"/>
          <w:sz w:val="32"/>
          <w:szCs w:val="32"/>
        </w:rPr>
        <w:t>年或长期的应聘人员，将纳入云贵川渝四省市事业单位公开招聘应聘人员诚信档案库，作为事业单位聘用工作人员的重要参考。</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八</w:t>
      </w:r>
      <w:r>
        <w:rPr>
          <w:rFonts w:ascii="黑体" w:eastAsia="黑体" w:hAnsi="黑体" w:cs="黑体"/>
          <w:sz w:val="32"/>
          <w:szCs w:val="32"/>
        </w:rPr>
        <w:t>、申请减免报考费用</w:t>
      </w:r>
      <w:r>
        <w:rPr>
          <w:rFonts w:ascii="黑体" w:eastAsia="黑体" w:hAnsi="黑体" w:cs="黑体" w:hint="eastAsia"/>
          <w:sz w:val="32"/>
          <w:szCs w:val="32"/>
        </w:rPr>
        <w:t>办理手续</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适用人员：享受国家最低生活保障金的城镇、农村家庭考生；脱贫户家庭考生；父母双亡、父母一方为烈士或一级伤残军人，且</w:t>
      </w:r>
      <w:r>
        <w:rPr>
          <w:rFonts w:ascii="仿宋_GB2312" w:eastAsia="仿宋_GB2312" w:hAnsi="仿宋_GB2312" w:cs="仿宋_GB2312" w:hint="eastAsia"/>
          <w:sz w:val="32"/>
          <w:szCs w:val="32"/>
        </w:rPr>
        <w:lastRenderedPageBreak/>
        <w:t>生活十分困难家庭考生。</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办理地点：成都市人事考试中心（成都市青羊区清江东路</w:t>
      </w:r>
      <w:r>
        <w:rPr>
          <w:rFonts w:ascii="仿宋_GB2312" w:eastAsia="仿宋_GB2312" w:hAnsi="仿宋_GB2312" w:cs="仿宋_GB2312" w:hint="eastAsia"/>
          <w:sz w:val="32"/>
          <w:szCs w:val="32"/>
        </w:rPr>
        <w:t>118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号楼一楼报名大厅，联系电话：</w:t>
      </w:r>
      <w:r>
        <w:rPr>
          <w:rFonts w:ascii="仿宋_GB2312" w:eastAsia="仿宋_GB2312" w:hAnsi="仿宋_GB2312" w:cs="仿宋_GB2312" w:hint="eastAsia"/>
          <w:sz w:val="32"/>
          <w:szCs w:val="32"/>
        </w:rPr>
        <w:t>028-61802812</w:t>
      </w:r>
      <w:r>
        <w:rPr>
          <w:rFonts w:ascii="仿宋_GB2312" w:eastAsia="仿宋_GB2312" w:hAnsi="仿宋_GB2312" w:cs="仿宋_GB2312" w:hint="eastAsia"/>
          <w:sz w:val="32"/>
          <w:szCs w:val="32"/>
        </w:rPr>
        <w:t>，</w:t>
      </w:r>
      <w:r>
        <w:rPr>
          <w:rFonts w:ascii="仿宋_GB2312" w:eastAsia="仿宋_GB2312" w:hint="eastAsia"/>
          <w:snapToGrid w:val="0"/>
          <w:kern w:val="0"/>
          <w:sz w:val="32"/>
          <w:szCs w:val="32"/>
        </w:rPr>
        <w:t>028-61802</w:t>
      </w:r>
      <w:r>
        <w:rPr>
          <w:rFonts w:ascii="仿宋_GB2312" w:eastAsia="仿宋_GB2312" w:hint="eastAsia"/>
          <w:snapToGrid w:val="0"/>
          <w:kern w:val="0"/>
          <w:sz w:val="32"/>
          <w:szCs w:val="32"/>
        </w:rPr>
        <w:t>797</w:t>
      </w:r>
      <w:r>
        <w:rPr>
          <w:rFonts w:ascii="仿宋_GB2312" w:eastAsia="仿宋_GB2312" w:hAnsi="仿宋_GB2312" w:cs="仿宋_GB2312" w:hint="eastAsia"/>
          <w:sz w:val="32"/>
          <w:szCs w:val="32"/>
        </w:rPr>
        <w:t>）。</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办理时间：</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sidR="00C9065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日（工作日每日</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点），</w:t>
      </w:r>
      <w:r>
        <w:rPr>
          <w:rFonts w:ascii="仿宋_GB2312" w:eastAsia="仿宋_GB2312" w:hAnsi="仿宋_GB2312" w:cs="仿宋_GB2312" w:hint="eastAsia"/>
          <w:sz w:val="32"/>
          <w:szCs w:val="32"/>
        </w:rPr>
        <w:t>1</w:t>
      </w:r>
      <w:r w:rsidR="00C90651">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点以后提交材料或者提供材料不符合相关要求的不做减免处理。</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所需材料：</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）《社会救助暂行办法》（国务院令第</w:t>
      </w:r>
      <w:r>
        <w:rPr>
          <w:rFonts w:ascii="仿宋_GB2312" w:eastAsia="仿宋_GB2312" w:hAnsi="仿宋_GB2312" w:cs="仿宋_GB2312" w:hint="eastAsia"/>
          <w:sz w:val="32"/>
          <w:szCs w:val="32"/>
        </w:rPr>
        <w:t>649</w:t>
      </w:r>
      <w:r>
        <w:rPr>
          <w:rFonts w:ascii="仿宋_GB2312" w:eastAsia="仿宋_GB2312" w:hAnsi="仿宋_GB2312" w:cs="仿宋_GB2312" w:hint="eastAsia"/>
          <w:sz w:val="32"/>
          <w:szCs w:val="32"/>
        </w:rPr>
        <w:t>号）和《四川省社会救助实施办法》（四川省人民政府令第</w:t>
      </w:r>
      <w:r>
        <w:rPr>
          <w:rFonts w:ascii="仿宋_GB2312" w:eastAsia="仿宋_GB2312" w:hAnsi="仿宋_GB2312" w:cs="仿宋_GB2312" w:hint="eastAsia"/>
          <w:sz w:val="32"/>
          <w:szCs w:val="32"/>
        </w:rPr>
        <w:t>286</w:t>
      </w:r>
      <w:r>
        <w:rPr>
          <w:rFonts w:ascii="仿宋_GB2312" w:eastAsia="仿宋_GB2312" w:hAnsi="仿宋_GB2312" w:cs="仿宋_GB2312" w:hint="eastAsia"/>
          <w:sz w:val="32"/>
          <w:szCs w:val="32"/>
        </w:rPr>
        <w:t>号）规定的享受国家最低生活保障金的城镇、农村家庭考生，凭县（市、区）民政部门发放的享受最低生活保障证明、特殊困难证明；</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）脱贫户家庭考生，凭乡（镇）政府、街道办事处和学校学生处出具的原农村建档立卡贫困户证明、特殊困难证明；</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办理程序：</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）首先在网上完成报名并缴纳报名费用，申请减免通过后予以退费。</w:t>
      </w:r>
    </w:p>
    <w:p w:rsidR="00A6122C" w:rsidRDefault="007D5CE5">
      <w:pPr>
        <w:adjustRightInd w:val="0"/>
        <w:snapToGrid w:val="0"/>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）报考人员可到现场办理减免报考费用的手续。不方便到现场办理的人员，须拨打联系电话（</w:t>
      </w:r>
      <w:r>
        <w:rPr>
          <w:rFonts w:ascii="仿宋_GB2312" w:eastAsia="仿宋_GB2312" w:hAnsi="仿宋_GB2312" w:cs="仿宋_GB2312" w:hint="eastAsia"/>
          <w:sz w:val="32"/>
          <w:szCs w:val="32"/>
        </w:rPr>
        <w:t>028-61802797</w:t>
      </w:r>
      <w:r>
        <w:rPr>
          <w:rFonts w:ascii="仿宋_GB2312" w:eastAsia="仿宋_GB2312" w:hAnsi="仿宋_GB2312" w:cs="仿宋_GB2312" w:hint="eastAsia"/>
          <w:sz w:val="32"/>
          <w:szCs w:val="32"/>
        </w:rPr>
        <w:t>），通过传真或邮箱上传减免所需材料，经审核确认后办理减免手续。</w:t>
      </w:r>
    </w:p>
    <w:p w:rsidR="00A6122C" w:rsidRDefault="007D5CE5">
      <w:pPr>
        <w:adjustRightInd w:val="0"/>
        <w:snapToGrid w:val="0"/>
        <w:spacing w:line="570" w:lineRule="exact"/>
        <w:ind w:firstLineChars="200" w:firstLine="640"/>
        <w:rPr>
          <w:rFonts w:ascii="黑体" w:eastAsia="黑体" w:hAnsi="黑体" w:cs="黑体"/>
          <w:sz w:val="32"/>
          <w:szCs w:val="32"/>
        </w:rPr>
      </w:pPr>
      <w:r>
        <w:rPr>
          <w:rFonts w:ascii="黑体" w:eastAsia="黑体" w:hAnsi="黑体" w:cs="黑体" w:hint="eastAsia"/>
          <w:sz w:val="32"/>
          <w:szCs w:val="32"/>
        </w:rPr>
        <w:t>九、其他</w:t>
      </w:r>
    </w:p>
    <w:p w:rsidR="00A6122C" w:rsidRDefault="007D5CE5">
      <w:pPr>
        <w:adjustRightInd w:val="0"/>
        <w:snapToGrid w:val="0"/>
        <w:spacing w:line="570" w:lineRule="exact"/>
        <w:ind w:firstLineChars="200" w:firstLine="640"/>
        <w:rPr>
          <w:sz w:val="32"/>
          <w:szCs w:val="32"/>
        </w:rPr>
      </w:pPr>
      <w:r>
        <w:rPr>
          <w:rFonts w:ascii="仿宋_GB2312" w:eastAsia="仿宋_GB2312" w:hAnsi="仿宋_GB2312" w:cs="仿宋_GB2312"/>
          <w:sz w:val="32"/>
          <w:szCs w:val="32"/>
        </w:rPr>
        <w:lastRenderedPageBreak/>
        <w:t>本</w:t>
      </w:r>
      <w:r>
        <w:rPr>
          <w:rFonts w:ascii="仿宋_GB2312" w:eastAsia="仿宋_GB2312" w:hAnsi="仿宋_GB2312" w:cs="仿宋_GB2312" w:hint="eastAsia"/>
          <w:sz w:val="32"/>
          <w:szCs w:val="32"/>
        </w:rPr>
        <w:t>次招聘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所指</w:t>
      </w:r>
      <w:r>
        <w:rPr>
          <w:rFonts w:ascii="仿宋_GB2312" w:eastAsia="仿宋_GB2312" w:hAnsi="仿宋_GB2312" w:cs="仿宋_GB2312"/>
          <w:sz w:val="32"/>
          <w:szCs w:val="32"/>
        </w:rPr>
        <w:t>“</w:t>
      </w:r>
      <w:r>
        <w:rPr>
          <w:rFonts w:ascii="仿宋_GB2312" w:eastAsia="仿宋_GB2312" w:hAnsi="仿宋_GB2312" w:cs="仿宋_GB2312"/>
          <w:sz w:val="32"/>
          <w:szCs w:val="32"/>
        </w:rPr>
        <w:t>以上</w:t>
      </w:r>
      <w:r>
        <w:rPr>
          <w:rFonts w:ascii="仿宋_GB2312" w:eastAsia="仿宋_GB2312" w:hAnsi="仿宋_GB2312" w:cs="仿宋_GB2312"/>
          <w:sz w:val="32"/>
          <w:szCs w:val="32"/>
        </w:rPr>
        <w:t>”“</w:t>
      </w:r>
      <w:r>
        <w:rPr>
          <w:rFonts w:ascii="仿宋_GB2312" w:eastAsia="仿宋_GB2312" w:hAnsi="仿宋_GB2312" w:cs="仿宋_GB2312"/>
          <w:sz w:val="32"/>
          <w:szCs w:val="32"/>
        </w:rPr>
        <w:t>以下</w:t>
      </w:r>
      <w:r>
        <w:rPr>
          <w:rFonts w:ascii="仿宋_GB2312" w:eastAsia="仿宋_GB2312" w:hAnsi="仿宋_GB2312" w:cs="仿宋_GB2312"/>
          <w:sz w:val="32"/>
          <w:szCs w:val="32"/>
        </w:rPr>
        <w:t>”“</w:t>
      </w:r>
      <w:r>
        <w:rPr>
          <w:rFonts w:ascii="仿宋_GB2312" w:eastAsia="仿宋_GB2312" w:hAnsi="仿宋_GB2312" w:cs="仿宋_GB2312"/>
          <w:sz w:val="32"/>
          <w:szCs w:val="32"/>
        </w:rPr>
        <w:t>以前</w:t>
      </w:r>
      <w:r>
        <w:rPr>
          <w:rFonts w:ascii="仿宋_GB2312" w:eastAsia="仿宋_GB2312" w:hAnsi="仿宋_GB2312" w:cs="仿宋_GB2312"/>
          <w:sz w:val="32"/>
          <w:szCs w:val="32"/>
        </w:rPr>
        <w:t>”“</w:t>
      </w:r>
      <w:r>
        <w:rPr>
          <w:rFonts w:ascii="仿宋_GB2312" w:eastAsia="仿宋_GB2312" w:hAnsi="仿宋_GB2312" w:cs="仿宋_GB2312"/>
          <w:sz w:val="32"/>
          <w:szCs w:val="32"/>
        </w:rPr>
        <w:t>以后</w:t>
      </w:r>
      <w:r>
        <w:rPr>
          <w:rFonts w:ascii="仿宋_GB2312" w:eastAsia="仿宋_GB2312" w:hAnsi="仿宋_GB2312" w:cs="仿宋_GB2312"/>
          <w:sz w:val="32"/>
          <w:szCs w:val="32"/>
        </w:rPr>
        <w:t>”</w:t>
      </w:r>
      <w:r>
        <w:rPr>
          <w:rFonts w:ascii="仿宋_GB2312" w:eastAsia="仿宋_GB2312" w:hAnsi="仿宋_GB2312" w:cs="仿宋_GB2312"/>
          <w:sz w:val="32"/>
          <w:szCs w:val="32"/>
        </w:rPr>
        <w:t>均包含本级（数），如</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年以上工作经历，指工作经历满</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年；专技</w:t>
      </w:r>
      <w:r>
        <w:rPr>
          <w:rFonts w:ascii="仿宋_GB2312" w:eastAsia="仿宋_GB2312" w:hAnsi="仿宋_GB2312" w:cs="仿宋_GB2312"/>
          <w:sz w:val="32"/>
          <w:szCs w:val="32"/>
        </w:rPr>
        <w:t>12</w:t>
      </w:r>
      <w:r>
        <w:rPr>
          <w:rFonts w:ascii="仿宋_GB2312" w:eastAsia="仿宋_GB2312" w:hAnsi="仿宋_GB2312" w:cs="仿宋_GB2312"/>
          <w:sz w:val="32"/>
          <w:szCs w:val="32"/>
        </w:rPr>
        <w:t>级以上或以下，均含专技</w:t>
      </w:r>
      <w:r>
        <w:rPr>
          <w:rFonts w:ascii="仿宋_GB2312" w:eastAsia="仿宋_GB2312" w:hAnsi="仿宋_GB2312" w:cs="仿宋_GB2312"/>
          <w:sz w:val="32"/>
          <w:szCs w:val="32"/>
        </w:rPr>
        <w:t>12</w:t>
      </w:r>
      <w:r>
        <w:rPr>
          <w:rFonts w:ascii="仿宋_GB2312" w:eastAsia="仿宋_GB2312" w:hAnsi="仿宋_GB2312" w:cs="仿宋_GB2312"/>
          <w:sz w:val="32"/>
          <w:szCs w:val="32"/>
        </w:rPr>
        <w:t>级，以此类推</w:t>
      </w:r>
      <w:r>
        <w:rPr>
          <w:rFonts w:ascii="仿宋_GB2312" w:eastAsia="仿宋_GB2312" w:hAnsi="仿宋_GB2312" w:cs="仿宋_GB2312" w:hint="eastAsia"/>
          <w:sz w:val="32"/>
          <w:szCs w:val="32"/>
        </w:rPr>
        <w:t>；招聘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涉及的时间节点，除明确规定外，均以公告</w:t>
      </w:r>
      <w:r>
        <w:rPr>
          <w:rFonts w:ascii="仿宋_GB2312" w:eastAsia="仿宋_GB2312" w:hAnsi="仿宋_GB2312" w:cs="仿宋_GB2312" w:hint="eastAsia"/>
          <w:sz w:val="32"/>
          <w:szCs w:val="32"/>
        </w:rPr>
        <w:t>报名</w:t>
      </w:r>
      <w:r>
        <w:rPr>
          <w:rFonts w:ascii="仿宋_GB2312" w:eastAsia="仿宋_GB2312" w:hAnsi="仿宋_GB2312" w:cs="仿宋_GB2312"/>
          <w:sz w:val="32"/>
          <w:szCs w:val="32"/>
        </w:rPr>
        <w:t>之日起算。</w:t>
      </w:r>
    </w:p>
    <w:sectPr w:rsidR="00A6122C" w:rsidSect="00A6122C">
      <w:footerReference w:type="default" r:id="rId7"/>
      <w:pgSz w:w="11905" w:h="16838"/>
      <w:pgMar w:top="1701" w:right="1276" w:bottom="1417" w:left="1389" w:header="567" w:footer="765"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E5" w:rsidRDefault="007D5CE5" w:rsidP="00A6122C">
      <w:r>
        <w:separator/>
      </w:r>
    </w:p>
  </w:endnote>
  <w:endnote w:type="continuationSeparator" w:id="0">
    <w:p w:rsidR="007D5CE5" w:rsidRDefault="007D5CE5" w:rsidP="00A612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22C" w:rsidRDefault="00A6122C">
    <w:pPr>
      <w:pStyle w:val="a5"/>
    </w:pPr>
    <w:r>
      <w:pict>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A6122C" w:rsidRDefault="00A6122C">
                <w:pPr>
                  <w:pStyle w:val="a5"/>
                </w:pPr>
                <w:r>
                  <w:fldChar w:fldCharType="begin"/>
                </w:r>
                <w:r w:rsidR="007D5CE5">
                  <w:instrText xml:space="preserve"> PAGE  \* MERGEFORMAT </w:instrText>
                </w:r>
                <w:r>
                  <w:fldChar w:fldCharType="separate"/>
                </w:r>
                <w:r w:rsidR="00C90651">
                  <w:rPr>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E5" w:rsidRDefault="007D5CE5" w:rsidP="00A6122C">
      <w:r>
        <w:separator/>
      </w:r>
    </w:p>
  </w:footnote>
  <w:footnote w:type="continuationSeparator" w:id="0">
    <w:p w:rsidR="007D5CE5" w:rsidRDefault="007D5CE5" w:rsidP="00A61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210"/>
  <w:drawingGridVerticalSpacing w:val="159"/>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GJmYjI1MjkyNTczODYxZGYzOTQwZTczNDMzOTdlZDQifQ=="/>
  </w:docVars>
  <w:rsids>
    <w:rsidRoot w:val="00396EE1"/>
    <w:rsid w:val="000875A8"/>
    <w:rsid w:val="000B42A7"/>
    <w:rsid w:val="00100213"/>
    <w:rsid w:val="00122C37"/>
    <w:rsid w:val="00182EB3"/>
    <w:rsid w:val="001D651E"/>
    <w:rsid w:val="001E6269"/>
    <w:rsid w:val="00250D86"/>
    <w:rsid w:val="003357F6"/>
    <w:rsid w:val="00396EE1"/>
    <w:rsid w:val="003A2289"/>
    <w:rsid w:val="003C233E"/>
    <w:rsid w:val="004464EB"/>
    <w:rsid w:val="00446DFF"/>
    <w:rsid w:val="005103BB"/>
    <w:rsid w:val="00670F5C"/>
    <w:rsid w:val="006A3E31"/>
    <w:rsid w:val="006C2696"/>
    <w:rsid w:val="006D1034"/>
    <w:rsid w:val="007652F8"/>
    <w:rsid w:val="007661B1"/>
    <w:rsid w:val="007D1CB3"/>
    <w:rsid w:val="007D5CE5"/>
    <w:rsid w:val="00822A78"/>
    <w:rsid w:val="00825F25"/>
    <w:rsid w:val="008A306F"/>
    <w:rsid w:val="008F7C68"/>
    <w:rsid w:val="00915967"/>
    <w:rsid w:val="009417CE"/>
    <w:rsid w:val="009510CE"/>
    <w:rsid w:val="00957C00"/>
    <w:rsid w:val="009751ED"/>
    <w:rsid w:val="009940FE"/>
    <w:rsid w:val="009B5F15"/>
    <w:rsid w:val="00A57990"/>
    <w:rsid w:val="00A6122C"/>
    <w:rsid w:val="00A665B6"/>
    <w:rsid w:val="00A75C31"/>
    <w:rsid w:val="00BF478E"/>
    <w:rsid w:val="00C45E12"/>
    <w:rsid w:val="00C90651"/>
    <w:rsid w:val="00D912EA"/>
    <w:rsid w:val="00DF6A3A"/>
    <w:rsid w:val="00E10618"/>
    <w:rsid w:val="00E16482"/>
    <w:rsid w:val="00E16749"/>
    <w:rsid w:val="00F16B4D"/>
    <w:rsid w:val="00F6712B"/>
    <w:rsid w:val="00FF7A19"/>
    <w:rsid w:val="08304ED0"/>
    <w:rsid w:val="18E02F40"/>
    <w:rsid w:val="1FD06C40"/>
    <w:rsid w:val="20DC38FA"/>
    <w:rsid w:val="2484538A"/>
    <w:rsid w:val="3C2E3B27"/>
    <w:rsid w:val="3E8A2763"/>
    <w:rsid w:val="3F917235"/>
    <w:rsid w:val="4990483D"/>
    <w:rsid w:val="56963134"/>
    <w:rsid w:val="59D668F5"/>
    <w:rsid w:val="5CE867CD"/>
    <w:rsid w:val="64F227A3"/>
    <w:rsid w:val="67B952CD"/>
    <w:rsid w:val="701D7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alutation"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22C"/>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qFormat/>
    <w:rsid w:val="00A6122C"/>
  </w:style>
  <w:style w:type="paragraph" w:styleId="a4">
    <w:name w:val="Body Text Indent"/>
    <w:basedOn w:val="a"/>
    <w:rsid w:val="00A6122C"/>
    <w:pPr>
      <w:ind w:firstLineChars="180" w:firstLine="540"/>
    </w:pPr>
    <w:rPr>
      <w:sz w:val="30"/>
    </w:rPr>
  </w:style>
  <w:style w:type="paragraph" w:styleId="2">
    <w:name w:val="Body Text Indent 2"/>
    <w:basedOn w:val="a"/>
    <w:link w:val="2Char"/>
    <w:qFormat/>
    <w:rsid w:val="00A6122C"/>
    <w:pPr>
      <w:ind w:firstLineChars="200" w:firstLine="480"/>
    </w:pPr>
    <w:rPr>
      <w:rFonts w:ascii="仿宋_GB2312" w:eastAsia="仿宋_GB2312"/>
      <w:sz w:val="24"/>
    </w:rPr>
  </w:style>
  <w:style w:type="paragraph" w:styleId="a5">
    <w:name w:val="footer"/>
    <w:basedOn w:val="a"/>
    <w:link w:val="Char"/>
    <w:unhideWhenUsed/>
    <w:qFormat/>
    <w:rsid w:val="00A6122C"/>
    <w:pPr>
      <w:tabs>
        <w:tab w:val="center" w:pos="4153"/>
        <w:tab w:val="right" w:pos="8306"/>
      </w:tabs>
      <w:snapToGrid w:val="0"/>
      <w:jc w:val="left"/>
    </w:pPr>
    <w:rPr>
      <w:sz w:val="18"/>
      <w:szCs w:val="18"/>
    </w:rPr>
  </w:style>
  <w:style w:type="paragraph" w:styleId="a6">
    <w:name w:val="header"/>
    <w:basedOn w:val="a"/>
    <w:link w:val="Char0"/>
    <w:uiPriority w:val="99"/>
    <w:semiHidden/>
    <w:unhideWhenUsed/>
    <w:rsid w:val="00A6122C"/>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A6122C"/>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6"/>
    <w:uiPriority w:val="99"/>
    <w:semiHidden/>
    <w:qFormat/>
    <w:rsid w:val="00A6122C"/>
    <w:rPr>
      <w:sz w:val="18"/>
      <w:szCs w:val="18"/>
    </w:rPr>
  </w:style>
  <w:style w:type="character" w:customStyle="1" w:styleId="Char">
    <w:name w:val="页脚 Char"/>
    <w:basedOn w:val="a0"/>
    <w:link w:val="a5"/>
    <w:uiPriority w:val="99"/>
    <w:semiHidden/>
    <w:qFormat/>
    <w:rsid w:val="00A6122C"/>
    <w:rPr>
      <w:sz w:val="18"/>
      <w:szCs w:val="18"/>
    </w:rPr>
  </w:style>
  <w:style w:type="paragraph" w:customStyle="1" w:styleId="a8">
    <w:name w:val="首行缩进"/>
    <w:basedOn w:val="a"/>
    <w:qFormat/>
    <w:rsid w:val="00A6122C"/>
  </w:style>
  <w:style w:type="character" w:customStyle="1" w:styleId="2Char">
    <w:name w:val="正文文本缩进 2 Char"/>
    <w:basedOn w:val="a0"/>
    <w:link w:val="2"/>
    <w:qFormat/>
    <w:rsid w:val="00A6122C"/>
    <w:rPr>
      <w:rFonts w:ascii="仿宋_GB2312" w:eastAsia="仿宋_GB2312" w:hAnsi="Calibri" w:cs="Times New Roman"/>
      <w:sz w:val="24"/>
      <w:szCs w:val="24"/>
    </w:rPr>
  </w:style>
  <w:style w:type="character" w:customStyle="1" w:styleId="style51">
    <w:name w:val="style51"/>
    <w:qFormat/>
    <w:rsid w:val="00A6122C"/>
    <w:rPr>
      <w:rFonts w:ascii="Times New Roman" w:eastAsia="宋体" w:hAnsi="Times New Roman" w:cs="Times New Roman"/>
      <w:color w:val="000000"/>
      <w:sz w:val="18"/>
      <w:szCs w:val="18"/>
      <w:u w:val="none"/>
      <w:lang w:bidi="ar-SA"/>
    </w:rPr>
  </w:style>
  <w:style w:type="paragraph" w:customStyle="1" w:styleId="BodyText1I2">
    <w:name w:val="BodyText1I2"/>
    <w:qFormat/>
    <w:rsid w:val="00A6122C"/>
    <w:pPr>
      <w:widowControl w:val="0"/>
      <w:ind w:left="200" w:firstLineChars="200" w:firstLine="420"/>
      <w:jc w:val="both"/>
      <w:textAlignment w:val="baseline"/>
    </w:pPr>
    <w:rPr>
      <w:rFonts w:ascii="仿宋_GB2312" w:eastAsia="仿宋_GB2312" w:hAnsi="Times New Roman" w:cs="Times New Roman"/>
      <w:kern w:val="2"/>
      <w:sz w:val="28"/>
      <w:szCs w:val="24"/>
    </w:rPr>
  </w:style>
  <w:style w:type="paragraph" w:styleId="a9">
    <w:name w:val="List Paragraph"/>
    <w:basedOn w:val="a"/>
    <w:qFormat/>
    <w:rsid w:val="00A6122C"/>
    <w:pPr>
      <w:ind w:firstLineChars="200" w:firstLine="420"/>
    </w:pPr>
    <w:rPr>
      <w:szCs w:val="22"/>
    </w:rPr>
  </w:style>
  <w:style w:type="paragraph" w:customStyle="1" w:styleId="Default">
    <w:name w:val="Default"/>
    <w:qFormat/>
    <w:rsid w:val="00A6122C"/>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832</Words>
  <Characters>4748</Characters>
  <Application>Microsoft Office Word</Application>
  <DocSecurity>0</DocSecurity>
  <Lines>39</Lines>
  <Paragraphs>11</Paragraphs>
  <ScaleCrop>false</ScaleCrop>
  <Company>Microsoft</Company>
  <LinksUpToDate>false</LinksUpToDate>
  <CharactersWithSpaces>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1</cp:lastModifiedBy>
  <cp:revision>27</cp:revision>
  <dcterms:created xsi:type="dcterms:W3CDTF">2025-02-21T08:49:00Z</dcterms:created>
  <dcterms:modified xsi:type="dcterms:W3CDTF">2025-04-21T05:51:00Z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40D6B06C86584009AD3609B1559C0A86_12</vt:lpwstr>
  </property>
</Properties>
</file>