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1F3B1">
      <w:pPr>
        <w:tabs>
          <w:tab w:val="left" w:pos="727"/>
        </w:tabs>
        <w:jc w:val="left"/>
        <w:rPr>
          <w:rFonts w:hint="eastAsia"/>
          <w:lang w:eastAsia="zh-CN"/>
        </w:rPr>
      </w:pPr>
      <w:bookmarkStart w:id="0" w:name="_GoBack"/>
      <w:r>
        <w:rPr>
          <w:rFonts w:hint="eastAsia"/>
        </w:rPr>
        <w:t>附件（岗位表）</w:t>
      </w:r>
    </w:p>
    <w:bookmarkEnd w:id="0"/>
    <w:tbl>
      <w:tblPr>
        <w:tblStyle w:val="8"/>
        <w:tblpPr w:leftFromText="180" w:rightFromText="180" w:vertAnchor="text" w:horzAnchor="page" w:tblpX="647" w:tblpY="295"/>
        <w:tblOverlap w:val="never"/>
        <w:tblW w:w="159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2"/>
        <w:gridCol w:w="1190"/>
        <w:gridCol w:w="1063"/>
        <w:gridCol w:w="519"/>
        <w:gridCol w:w="2427"/>
        <w:gridCol w:w="1282"/>
        <w:gridCol w:w="902"/>
        <w:gridCol w:w="6925"/>
        <w:gridCol w:w="1133"/>
      </w:tblGrid>
      <w:tr w14:paraId="4454F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15983" w:type="dxa"/>
            <w:gridSpan w:val="9"/>
            <w:tcBorders>
              <w:top w:val="nil"/>
              <w:left w:val="nil"/>
              <w:bottom w:val="nil"/>
              <w:right w:val="nil"/>
            </w:tcBorders>
            <w:shd w:val="clear" w:color="auto" w:fill="auto"/>
            <w:noWrap/>
            <w:vAlign w:val="center"/>
          </w:tcPr>
          <w:p w14:paraId="4C9D27B9">
            <w:pPr>
              <w:keepNext w:val="0"/>
              <w:keepLines w:val="0"/>
              <w:widowControl/>
              <w:suppressLineNumbers w:val="0"/>
              <w:jc w:val="center"/>
              <w:textAlignment w:val="center"/>
              <w:rPr>
                <w:rFonts w:hint="eastAsia" w:ascii="宋体" w:hAnsi="宋体" w:eastAsia="宋体" w:cs="宋体"/>
                <w:b/>
                <w:bCs/>
                <w:i w:val="0"/>
                <w:iCs w:val="0"/>
                <w:color w:val="auto"/>
                <w:sz w:val="40"/>
                <w:szCs w:val="40"/>
                <w:u w:val="none"/>
              </w:rPr>
            </w:pPr>
            <w:r>
              <w:rPr>
                <w:rFonts w:hint="eastAsia" w:ascii="宋体" w:hAnsi="宋体" w:eastAsia="宋体" w:cs="宋体"/>
                <w:b/>
                <w:bCs/>
                <w:i w:val="0"/>
                <w:iCs w:val="0"/>
                <w:color w:val="auto"/>
                <w:kern w:val="0"/>
                <w:sz w:val="40"/>
                <w:szCs w:val="40"/>
                <w:u w:val="none"/>
                <w:lang w:val="en-US" w:eastAsia="zh-CN" w:bidi="ar"/>
              </w:rPr>
              <w:t>2025年第一批编外招聘工作人员岗位名称、招聘人数及资格条件</w:t>
            </w:r>
          </w:p>
        </w:tc>
      </w:tr>
      <w:tr w14:paraId="6F8A5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5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BB55E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0BF1E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科室</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D2C80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招聘岗位</w:t>
            </w: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AECA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招聘人数</w:t>
            </w:r>
          </w:p>
        </w:tc>
        <w:tc>
          <w:tcPr>
            <w:tcW w:w="115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EDFA5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招聘条件</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21D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14:paraId="502E8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2" w:hRule="atLeast"/>
        </w:trPr>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1489D">
            <w:pPr>
              <w:jc w:val="center"/>
              <w:rPr>
                <w:rFonts w:hint="eastAsia" w:ascii="宋体" w:hAnsi="宋体" w:eastAsia="宋体" w:cs="宋体"/>
                <w:b/>
                <w:bCs/>
                <w:i w:val="0"/>
                <w:iCs w:val="0"/>
                <w:color w:val="auto"/>
                <w:sz w:val="22"/>
                <w:szCs w:val="22"/>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4E28C">
            <w:pPr>
              <w:jc w:val="center"/>
              <w:rPr>
                <w:rFonts w:hint="eastAsia" w:ascii="宋体" w:hAnsi="宋体" w:eastAsia="宋体" w:cs="宋体"/>
                <w:b/>
                <w:bCs/>
                <w:i w:val="0"/>
                <w:iCs w:val="0"/>
                <w:color w:val="auto"/>
                <w:sz w:val="22"/>
                <w:szCs w:val="22"/>
                <w:u w:val="none"/>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71B2A">
            <w:pPr>
              <w:jc w:val="center"/>
              <w:rPr>
                <w:rFonts w:hint="eastAsia" w:ascii="宋体" w:hAnsi="宋体" w:eastAsia="宋体" w:cs="宋体"/>
                <w:b/>
                <w:bCs/>
                <w:i w:val="0"/>
                <w:iCs w:val="0"/>
                <w:color w:val="auto"/>
                <w:sz w:val="22"/>
                <w:szCs w:val="22"/>
                <w:u w:val="none"/>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D7640">
            <w:pPr>
              <w:jc w:val="center"/>
              <w:rPr>
                <w:rFonts w:hint="eastAsia" w:ascii="宋体" w:hAnsi="宋体" w:eastAsia="宋体" w:cs="宋体"/>
                <w:b/>
                <w:bCs/>
                <w:i w:val="0"/>
                <w:iCs w:val="0"/>
                <w:color w:val="auto"/>
                <w:sz w:val="22"/>
                <w:szCs w:val="22"/>
                <w:u w:val="none"/>
              </w:rPr>
            </w:pP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32F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专业</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FCE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学历/学位</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5B4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职称</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DF5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其它条件</w:t>
            </w: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8D1A">
            <w:pPr>
              <w:jc w:val="center"/>
              <w:rPr>
                <w:rFonts w:hint="eastAsia" w:ascii="宋体" w:hAnsi="宋体" w:eastAsia="宋体" w:cs="宋体"/>
                <w:b/>
                <w:bCs/>
                <w:i w:val="0"/>
                <w:iCs w:val="0"/>
                <w:color w:val="auto"/>
                <w:sz w:val="22"/>
                <w:szCs w:val="22"/>
                <w:u w:val="none"/>
              </w:rPr>
            </w:pPr>
          </w:p>
        </w:tc>
      </w:tr>
      <w:tr w14:paraId="0FF36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83E5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0BB5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心血管内科</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670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医师A岗</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EE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B0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内科学专业（心血管内科方向）</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57D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研究生，取得学历相应学位</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B3D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医师及以上</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EA0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1.年龄要求初级职称1995年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及以后出生，中级职称1990年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2.须四证合一（学历证、学位证、医师证、规培证）</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7D7C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根据国家卫生健康委员会办公厅《关于贯彻落实住院医师规范化培训“两个同等对待”政策的通知》（国卫办科教发〔2021〕18号）要求：“面向社会招收的住院医师如为普通高校应届毕业生的，其住培合格当年在医疗卫生机构就业，按当年应届毕业生同等对待”；“经住院医师规范化培训合格的本科学历临床医师，按临床医学、口腔医学、中医专业学位硕士研究生同等对待；2.主治医师及以上职称者不作住院医师规范化培训合格证要求。3.博士研究生不受岗位年龄限制，均可报名。</w:t>
            </w:r>
          </w:p>
        </w:tc>
      </w:tr>
      <w:tr w14:paraId="0FE5A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EE3CDE">
            <w:pPr>
              <w:jc w:val="center"/>
              <w:rPr>
                <w:rFonts w:hint="eastAsia" w:ascii="宋体" w:hAnsi="宋体" w:eastAsia="宋体" w:cs="宋体"/>
                <w:i w:val="0"/>
                <w:iCs w:val="0"/>
                <w:color w:val="auto"/>
                <w:sz w:val="22"/>
                <w:szCs w:val="22"/>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08AE1">
            <w:pPr>
              <w:jc w:val="center"/>
              <w:rPr>
                <w:rFonts w:hint="eastAsia" w:ascii="宋体" w:hAnsi="宋体" w:eastAsia="宋体" w:cs="宋体"/>
                <w:i w:val="0"/>
                <w:iCs w:val="0"/>
                <w:color w:val="auto"/>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AAD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医师B岗</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DA7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B4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影像医学与核医学专业（超声方向）、医学影像技术专业（超声方向）、放射影像学专业（超声方向）</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D67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研究生，取得学历相应学位</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61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医师及以上</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B4A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1.年龄要求初级职称1995年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及以后出生，中级职称1990年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2.须四证合一（学历证、学位证、医师证、规培证）</w:t>
            </w: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67924">
            <w:pPr>
              <w:jc w:val="center"/>
              <w:rPr>
                <w:rFonts w:hint="eastAsia" w:ascii="宋体" w:hAnsi="宋体" w:eastAsia="宋体" w:cs="宋体"/>
                <w:i w:val="0"/>
                <w:iCs w:val="0"/>
                <w:color w:val="auto"/>
                <w:sz w:val="22"/>
                <w:szCs w:val="22"/>
                <w:u w:val="none"/>
              </w:rPr>
            </w:pPr>
          </w:p>
        </w:tc>
      </w:tr>
      <w:tr w14:paraId="7216B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4E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3A6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呼吸与危重症医学科</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6DB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CE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218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内科学专业（呼吸与危重症医学方向）</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76D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研究生，取得学历相应学位</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D5E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医师及以上</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A980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1.年龄要求初级职称1995年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及以后出生，中级职称1990年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2.须四证合一（学历证、学位证、医师证、规培证）</w:t>
            </w: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C01B6">
            <w:pPr>
              <w:jc w:val="center"/>
              <w:rPr>
                <w:rFonts w:hint="eastAsia" w:ascii="宋体" w:hAnsi="宋体" w:eastAsia="宋体" w:cs="宋体"/>
                <w:i w:val="0"/>
                <w:iCs w:val="0"/>
                <w:color w:val="auto"/>
                <w:sz w:val="22"/>
                <w:szCs w:val="22"/>
                <w:u w:val="none"/>
              </w:rPr>
            </w:pPr>
          </w:p>
        </w:tc>
      </w:tr>
      <w:tr w14:paraId="28AFD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7"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E6A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F3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血液内科</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80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D1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10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内科学专业（血液方向）</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A8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研究生，取得学历相应学位</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75B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医师及以上</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021C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1.年龄要求初级职称1995年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及以后出生，中级职称1990年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2.须四证合一（学历证、学位证、医师证、规培证）</w:t>
            </w: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741F2">
            <w:pPr>
              <w:jc w:val="center"/>
              <w:rPr>
                <w:rFonts w:hint="eastAsia" w:ascii="宋体" w:hAnsi="宋体" w:eastAsia="宋体" w:cs="宋体"/>
                <w:i w:val="0"/>
                <w:iCs w:val="0"/>
                <w:color w:val="auto"/>
                <w:sz w:val="22"/>
                <w:szCs w:val="22"/>
                <w:u w:val="none"/>
              </w:rPr>
            </w:pPr>
          </w:p>
        </w:tc>
      </w:tr>
      <w:tr w14:paraId="52653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8"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EE6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4</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45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肿瘤科</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71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70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42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肿瘤学专业、肿瘤放射治疗学专业、放射肿瘤学专业</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25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研究生，取得学历相应学位</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B6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医师及以上</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D0A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1.年龄要求初级职称1995年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及以后出生，中级职称1990年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2.须四证合一（学历证、学位证、医师证、规培证）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3.入职后从事肿瘤微创介入工作。</w:t>
            </w: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50666E">
            <w:pPr>
              <w:jc w:val="center"/>
              <w:rPr>
                <w:rFonts w:hint="eastAsia" w:ascii="宋体" w:hAnsi="宋体" w:eastAsia="宋体" w:cs="宋体"/>
                <w:i w:val="0"/>
                <w:iCs w:val="0"/>
                <w:color w:val="auto"/>
                <w:sz w:val="22"/>
                <w:szCs w:val="22"/>
                <w:u w:val="none"/>
              </w:rPr>
            </w:pPr>
          </w:p>
        </w:tc>
      </w:tr>
      <w:tr w14:paraId="69325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107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4A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肾病内科</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AA7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67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56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内科学专业（肾病方向）</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657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研究生，取得学历相应学位</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B9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医师及以上</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F5E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1.年龄要求初级职称1995年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及以后出生，中级职称1990年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2.须四证合一（学历证、学位证、医师证、规培证）</w:t>
            </w: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B765C">
            <w:pPr>
              <w:jc w:val="center"/>
              <w:rPr>
                <w:rFonts w:hint="eastAsia" w:ascii="宋体" w:hAnsi="宋体" w:eastAsia="宋体" w:cs="宋体"/>
                <w:i w:val="0"/>
                <w:iCs w:val="0"/>
                <w:color w:val="auto"/>
                <w:sz w:val="22"/>
                <w:szCs w:val="22"/>
                <w:u w:val="none"/>
              </w:rPr>
            </w:pPr>
          </w:p>
        </w:tc>
      </w:tr>
      <w:tr w14:paraId="26C3B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9"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B1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6</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77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中医科</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EE6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55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4E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中医学（一级学科）、中西医结合（一级学科）（内科方向）</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D21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研究生，取得学历相应学位</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46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医师及以上</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A177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1.年龄要求初级职称1995年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及以后出生，中级职称1990年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2.须四证合一（学历证、学位证、医师证、规培证）</w:t>
            </w: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EFA49">
            <w:pPr>
              <w:jc w:val="center"/>
              <w:rPr>
                <w:rFonts w:hint="eastAsia" w:ascii="宋体" w:hAnsi="宋体" w:eastAsia="宋体" w:cs="宋体"/>
                <w:i w:val="0"/>
                <w:iCs w:val="0"/>
                <w:color w:val="auto"/>
                <w:sz w:val="22"/>
                <w:szCs w:val="22"/>
                <w:u w:val="none"/>
              </w:rPr>
            </w:pPr>
          </w:p>
        </w:tc>
      </w:tr>
      <w:tr w14:paraId="60C87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E0B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7</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C3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骨科</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00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08B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69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外科学专业（骨外科方向）</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510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研究生，取得学历相应学位</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51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医师及以上</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476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1.年龄要求初级职称1995年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及以后出生，中级职称1990年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2.须四证合一（学历证、学位证、医师证、规培证）</w:t>
            </w: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70E09">
            <w:pPr>
              <w:jc w:val="center"/>
              <w:rPr>
                <w:rFonts w:hint="eastAsia" w:ascii="宋体" w:hAnsi="宋体" w:eastAsia="宋体" w:cs="宋体"/>
                <w:i w:val="0"/>
                <w:iCs w:val="0"/>
                <w:color w:val="auto"/>
                <w:sz w:val="22"/>
                <w:szCs w:val="22"/>
                <w:u w:val="none"/>
              </w:rPr>
            </w:pPr>
          </w:p>
        </w:tc>
      </w:tr>
      <w:tr w14:paraId="0FE2A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4"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2AC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8</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877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耳鼻喉头颈外科</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AA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21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2965D">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耳鼻咽喉科学专业</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C8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研究生，取得学历相应学位</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12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医师及以上</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B1E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1.年龄要求初级职称1995年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及以后出生，中级职称1990年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2.须四证合一（学历证、学位证、医师证、规培证）</w:t>
            </w: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B4E2C">
            <w:pPr>
              <w:jc w:val="center"/>
              <w:rPr>
                <w:rFonts w:hint="eastAsia" w:ascii="宋体" w:hAnsi="宋体" w:eastAsia="宋体" w:cs="宋体"/>
                <w:i w:val="0"/>
                <w:iCs w:val="0"/>
                <w:color w:val="auto"/>
                <w:sz w:val="22"/>
                <w:szCs w:val="22"/>
                <w:u w:val="none"/>
              </w:rPr>
            </w:pPr>
          </w:p>
        </w:tc>
      </w:tr>
      <w:tr w14:paraId="41B71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trPr>
        <w:tc>
          <w:tcPr>
            <w:tcW w:w="54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0DE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9</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7128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眼科</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72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医师A岗</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32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B74D">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眼科学专业</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A0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研究生，取得学历相应学位</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A6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医师及以上</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A8D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1.年龄要求1995年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2.须四证合一（学历证、学位证、医师证、规培证），取得眼科专业医师规范化培训合格证。</w:t>
            </w: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F33ED">
            <w:pPr>
              <w:jc w:val="center"/>
              <w:rPr>
                <w:rFonts w:hint="eastAsia" w:ascii="宋体" w:hAnsi="宋体" w:eastAsia="宋体" w:cs="宋体"/>
                <w:i w:val="0"/>
                <w:iCs w:val="0"/>
                <w:color w:val="auto"/>
                <w:sz w:val="22"/>
                <w:szCs w:val="22"/>
                <w:u w:val="none"/>
              </w:rPr>
            </w:pPr>
          </w:p>
        </w:tc>
      </w:tr>
      <w:tr w14:paraId="17A0C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6" w:hRule="atLeast"/>
        </w:trPr>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DED8">
            <w:pPr>
              <w:jc w:val="center"/>
              <w:rPr>
                <w:rFonts w:hint="eastAsia" w:ascii="宋体" w:hAnsi="宋体" w:eastAsia="宋体" w:cs="宋体"/>
                <w:i w:val="0"/>
                <w:iCs w:val="0"/>
                <w:color w:val="auto"/>
                <w:sz w:val="22"/>
                <w:szCs w:val="22"/>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51733">
            <w:pPr>
              <w:jc w:val="center"/>
              <w:rPr>
                <w:rFonts w:hint="eastAsia" w:ascii="宋体" w:hAnsi="宋体" w:eastAsia="宋体" w:cs="宋体"/>
                <w:i w:val="0"/>
                <w:iCs w:val="0"/>
                <w:color w:val="auto"/>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82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医师B岗</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12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7C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临床医学（一级学科）、眼科学专业</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074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研究生，取得学历相应学位</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53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医师及以上</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2F5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1.年龄要求初级职称1995年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及以后出生，中级职称1990年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2.须四证合一（学历证、学位证、医师证、规培证），取得眼科专业医师规范化培训合格证；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3.须熟悉玻切手术，能够熟练进行眼底激光治疗。</w:t>
            </w: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E3EDF">
            <w:pPr>
              <w:jc w:val="center"/>
              <w:rPr>
                <w:rFonts w:hint="eastAsia" w:ascii="宋体" w:hAnsi="宋体" w:eastAsia="宋体" w:cs="宋体"/>
                <w:i w:val="0"/>
                <w:iCs w:val="0"/>
                <w:color w:val="auto"/>
                <w:sz w:val="22"/>
                <w:szCs w:val="22"/>
                <w:u w:val="none"/>
              </w:rPr>
            </w:pPr>
          </w:p>
        </w:tc>
      </w:tr>
      <w:tr w14:paraId="645AD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4"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FF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320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麻醉手术中心</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BA1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80C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0424E">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麻醉学专业</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0B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研究生，取得学历相应学位</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7B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医师及以上</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1F3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1.年龄要求初级职称1995年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及以后出生，中级职称1990年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2.须四证合一（学历证、学位证、医师证、规培证）</w:t>
            </w: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F0B49">
            <w:pPr>
              <w:jc w:val="center"/>
              <w:rPr>
                <w:rFonts w:hint="eastAsia" w:ascii="宋体" w:hAnsi="宋体" w:eastAsia="宋体" w:cs="宋体"/>
                <w:i w:val="0"/>
                <w:iCs w:val="0"/>
                <w:color w:val="auto"/>
                <w:sz w:val="22"/>
                <w:szCs w:val="22"/>
                <w:u w:val="none"/>
              </w:rPr>
            </w:pPr>
          </w:p>
        </w:tc>
      </w:tr>
      <w:tr w14:paraId="790F3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A9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68F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疼痛医学科</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26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31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D52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外科学专业、麻醉学专业、康复医学与理疗学专业</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C2C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研究生，取得学历相应学位</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3E0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医师及以上</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F41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1.年龄要求初级职称1995年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及以后出生，中级职称1990年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2.须四证合一（学历证、学位证、医师证、规培证）</w:t>
            </w: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62756A">
            <w:pPr>
              <w:jc w:val="center"/>
              <w:rPr>
                <w:rFonts w:hint="eastAsia" w:ascii="宋体" w:hAnsi="宋体" w:eastAsia="宋体" w:cs="宋体"/>
                <w:i w:val="0"/>
                <w:iCs w:val="0"/>
                <w:color w:val="auto"/>
                <w:sz w:val="22"/>
                <w:szCs w:val="22"/>
                <w:u w:val="none"/>
              </w:rPr>
            </w:pPr>
          </w:p>
        </w:tc>
      </w:tr>
      <w:tr w14:paraId="0636F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6"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62C5C">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cs="宋体"/>
                <w:i w:val="0"/>
                <w:iCs w:val="0"/>
                <w:color w:val="auto"/>
                <w:kern w:val="0"/>
                <w:sz w:val="22"/>
                <w:szCs w:val="22"/>
                <w:highlight w:val="none"/>
                <w:u w:val="none"/>
                <w:lang w:val="en-US" w:eastAsia="zh-CN" w:bidi="ar"/>
              </w:rPr>
              <w:t>12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7FF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妇产科</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3A3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医师</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D1B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D882">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妇产科学专业</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5B0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研究生，取得学历相应学位</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53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医师及以上</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29C4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1.年龄要求初级职称1995年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及以后出生，中级职称1990年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2.须四证合一（学历证、学位证、医师证、规培证）</w:t>
            </w: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E1890">
            <w:pPr>
              <w:jc w:val="center"/>
              <w:rPr>
                <w:rFonts w:hint="eastAsia" w:ascii="宋体" w:hAnsi="宋体" w:eastAsia="宋体" w:cs="宋体"/>
                <w:i w:val="0"/>
                <w:iCs w:val="0"/>
                <w:color w:val="auto"/>
                <w:sz w:val="22"/>
                <w:szCs w:val="22"/>
                <w:u w:val="none"/>
              </w:rPr>
            </w:pPr>
          </w:p>
        </w:tc>
      </w:tr>
      <w:tr w14:paraId="00956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2"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53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955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急诊医学科</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4C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96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C2A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急诊医学专业、重症医学专业</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78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研究生，取得学历相应学位</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B2E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医师及以上</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4A0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1.年龄要求初级职称1995年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及以后出生，中级职称1990年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2.须四证合一（学历证、学位证、医师证、规培证）</w:t>
            </w: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6E0ED">
            <w:pPr>
              <w:jc w:val="center"/>
              <w:rPr>
                <w:rFonts w:hint="eastAsia" w:ascii="宋体" w:hAnsi="宋体" w:eastAsia="宋体" w:cs="宋体"/>
                <w:i w:val="0"/>
                <w:iCs w:val="0"/>
                <w:color w:val="auto"/>
                <w:sz w:val="22"/>
                <w:szCs w:val="22"/>
                <w:u w:val="none"/>
              </w:rPr>
            </w:pPr>
          </w:p>
        </w:tc>
      </w:tr>
      <w:tr w14:paraId="19B55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6"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82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4</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B33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口腔科</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11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57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9FC0">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口腔医学（一级学科）</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21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研究生，取得学历相应学位</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6C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医师及以上</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84B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1.年龄要求初级职称1995年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及以后出生，中级职称1990年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2.须四证合一（学历证、学位证、医师证、规培证）</w:t>
            </w: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F32FF">
            <w:pPr>
              <w:jc w:val="center"/>
              <w:rPr>
                <w:rFonts w:hint="eastAsia" w:ascii="宋体" w:hAnsi="宋体" w:eastAsia="宋体" w:cs="宋体"/>
                <w:i w:val="0"/>
                <w:iCs w:val="0"/>
                <w:color w:val="auto"/>
                <w:sz w:val="22"/>
                <w:szCs w:val="22"/>
                <w:u w:val="none"/>
              </w:rPr>
            </w:pPr>
          </w:p>
        </w:tc>
      </w:tr>
      <w:tr w14:paraId="3D806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379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2A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重症医学科</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3E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19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7C0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临床医学专业、重症医学专业、内科学专业、外科学专业</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9B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研究生，取得学历相应学位</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89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医师及以上</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231D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1.年龄要求初级职称1995年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及以后出生，中级职称1990年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2.须四证合一（学历证、学位证、医师证、规培证）</w:t>
            </w: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63175">
            <w:pPr>
              <w:jc w:val="center"/>
              <w:rPr>
                <w:rFonts w:hint="eastAsia" w:ascii="宋体" w:hAnsi="宋体" w:eastAsia="宋体" w:cs="宋体"/>
                <w:i w:val="0"/>
                <w:iCs w:val="0"/>
                <w:color w:val="auto"/>
                <w:sz w:val="22"/>
                <w:szCs w:val="22"/>
                <w:u w:val="none"/>
              </w:rPr>
            </w:pPr>
          </w:p>
        </w:tc>
      </w:tr>
      <w:tr w14:paraId="39481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1"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C8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6</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F0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康复医学科</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9E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CD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AD90">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针灸推拿学专业</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7A6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研究生，取得学历相应学位</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D7D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医师及以上</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FE2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1.年龄要求初级职称1995年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及以后出生，中级职称1990年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2.须四证合一（学历证、学位证、医师证、规培证）</w:t>
            </w: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19B358">
            <w:pPr>
              <w:jc w:val="center"/>
              <w:rPr>
                <w:rFonts w:hint="eastAsia" w:ascii="宋体" w:hAnsi="宋体" w:eastAsia="宋体" w:cs="宋体"/>
                <w:i w:val="0"/>
                <w:iCs w:val="0"/>
                <w:color w:val="auto"/>
                <w:sz w:val="22"/>
                <w:szCs w:val="22"/>
                <w:u w:val="none"/>
              </w:rPr>
            </w:pPr>
          </w:p>
        </w:tc>
      </w:tr>
      <w:tr w14:paraId="34D29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8"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154C8">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17</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EE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超声医学科</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BC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BA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F82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影像医学与核医学专业（超声方向）</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45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研究生，取得学历相应学位</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2F8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医师及以上</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31BB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1.年龄要求初级职称1995年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及以后出生，中级职称1990年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2.须四证合一（学历证、学位证、医师证、规培证）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3.上岗要求：能独立胜任及熟练完成各部位超声检查工作。</w:t>
            </w: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02458">
            <w:pPr>
              <w:jc w:val="center"/>
              <w:rPr>
                <w:rFonts w:hint="eastAsia" w:ascii="宋体" w:hAnsi="宋体" w:eastAsia="宋体" w:cs="宋体"/>
                <w:i w:val="0"/>
                <w:iCs w:val="0"/>
                <w:color w:val="auto"/>
                <w:sz w:val="22"/>
                <w:szCs w:val="22"/>
                <w:u w:val="none"/>
              </w:rPr>
            </w:pPr>
          </w:p>
        </w:tc>
      </w:tr>
      <w:tr w14:paraId="4952C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58D0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18</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62C46">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放射科</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41C19">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医师</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C3233">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cs="宋体"/>
                <w:i w:val="0"/>
                <w:iCs w:val="0"/>
                <w:color w:val="auto"/>
                <w:kern w:val="0"/>
                <w:sz w:val="22"/>
                <w:szCs w:val="22"/>
                <w:u w:val="none"/>
                <w:lang w:val="en-US" w:eastAsia="zh-CN" w:bidi="ar"/>
              </w:rPr>
              <w:t>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E33A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影像医学与核医学专业、放射医学专业、放射影像学专业</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20A4C">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研究生，取得学历相应学位</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924E">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医师及以上</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1360D">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1.年龄要求初级职称1995年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及以后出生，中级职称1990年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2.须四证合一（学历证、学位证、医师证、规培证）</w:t>
            </w: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9CE54F">
            <w:pPr>
              <w:jc w:val="center"/>
              <w:rPr>
                <w:rFonts w:hint="eastAsia" w:ascii="宋体" w:hAnsi="宋体" w:eastAsia="宋体" w:cs="宋体"/>
                <w:i w:val="0"/>
                <w:iCs w:val="0"/>
                <w:color w:val="auto"/>
                <w:sz w:val="22"/>
                <w:szCs w:val="22"/>
                <w:u w:val="none"/>
              </w:rPr>
            </w:pPr>
          </w:p>
        </w:tc>
      </w:tr>
      <w:tr w14:paraId="1B099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6077">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19</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89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病理科</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48E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E3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7F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临床医学专业（临床病理学方向）、病理学与病理生理学专业、临床病理（学）专业</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887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研究生，取得学历相应学位</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03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医师及以上</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20F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1.年龄要求初级职称1995年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及以后出生，中级职称1990年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2.须四证合一（学历证、学位证、医师证、规培证）</w:t>
            </w: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8AE66">
            <w:pPr>
              <w:jc w:val="center"/>
              <w:rPr>
                <w:rFonts w:hint="eastAsia" w:ascii="宋体" w:hAnsi="宋体" w:eastAsia="宋体" w:cs="宋体"/>
                <w:i w:val="0"/>
                <w:iCs w:val="0"/>
                <w:color w:val="auto"/>
                <w:sz w:val="22"/>
                <w:szCs w:val="22"/>
                <w:u w:val="none"/>
              </w:rPr>
            </w:pPr>
          </w:p>
        </w:tc>
      </w:tr>
      <w:tr w14:paraId="52DD0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2"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93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0</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44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病理科</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15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技师</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AC1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59F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临床医学专业（临床病理学方向）、病理学与病理生理学专业、基础医学（一级学科）（病原生物学、人体解剖与组织胚胎学、细胞生物学）、医学技术专业（病理技术方向、检验技术方向）</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00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研究生，取得学历相应学位</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14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技师及以上</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860F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1.年龄要求初级职称1995年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及以后出生，中级职称1990年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2.取得病理技师资格证或检验技师证，熟练掌握常规病理技术。</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4AF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r>
      <w:tr w14:paraId="53794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3"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0D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1</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AD3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药剂科</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7F4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药师</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36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BCF4C">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临床药学专业、药剂学专业、药理学专业</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10F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研究生，取得学历相应学位</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D9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药师及以上</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F0BA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年龄要求初级职称1995年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及以后出生，中级职称1990年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w:t>
            </w: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089E0">
            <w:pPr>
              <w:jc w:val="center"/>
              <w:rPr>
                <w:rFonts w:hint="eastAsia" w:ascii="宋体" w:hAnsi="宋体" w:eastAsia="宋体" w:cs="宋体"/>
                <w:i w:val="0"/>
                <w:iCs w:val="0"/>
                <w:color w:val="auto"/>
                <w:sz w:val="22"/>
                <w:szCs w:val="22"/>
                <w:u w:val="none"/>
              </w:rPr>
            </w:pPr>
          </w:p>
        </w:tc>
      </w:tr>
      <w:tr w14:paraId="15369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9"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B65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2</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136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生殖医学中心</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95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技师</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DB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ECD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胚胎学专业、细胞生物学专业、分子生物学专业、遗传学专业</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4C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研究生，取得学历相应学位</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85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FC94">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1.年龄要求1985年</w:t>
            </w:r>
            <w:r>
              <w:rPr>
                <w:rFonts w:hint="eastAsia" w:ascii="宋体" w:hAnsi="宋体" w:cs="宋体"/>
                <w:i w:val="0"/>
                <w:iCs w:val="0"/>
                <w:color w:val="auto"/>
                <w:kern w:val="0"/>
                <w:sz w:val="22"/>
                <w:szCs w:val="22"/>
                <w:highlight w:val="none"/>
                <w:u w:val="none"/>
                <w:lang w:val="en-US" w:eastAsia="zh-CN" w:bidi="ar"/>
              </w:rPr>
              <w:t>4月21日</w:t>
            </w:r>
            <w:r>
              <w:rPr>
                <w:rFonts w:hint="eastAsia" w:ascii="宋体" w:hAnsi="宋体" w:eastAsia="宋体" w:cs="宋体"/>
                <w:i w:val="0"/>
                <w:iCs w:val="0"/>
                <w:color w:val="auto"/>
                <w:kern w:val="0"/>
                <w:sz w:val="22"/>
                <w:szCs w:val="22"/>
                <w:highlight w:val="none"/>
                <w:u w:val="none"/>
                <w:lang w:val="en-US" w:eastAsia="zh-CN" w:bidi="ar"/>
              </w:rPr>
              <w:t>及以后出生；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2.有IVF/ICSI技术生殖中心5年及以上工作经验；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3.已获得辅助生殖技术资格证；</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4.熟练掌握IVF精液处理，捡卵，胚胎培养，胚胎冷冻及解冻，单精子卵细胞胞浆内注射等实验室技术。</w:t>
            </w: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084F">
            <w:pPr>
              <w:jc w:val="center"/>
              <w:rPr>
                <w:rFonts w:hint="eastAsia" w:ascii="宋体" w:hAnsi="宋体" w:eastAsia="宋体" w:cs="宋体"/>
                <w:i w:val="0"/>
                <w:iCs w:val="0"/>
                <w:color w:val="auto"/>
                <w:sz w:val="22"/>
                <w:szCs w:val="22"/>
                <w:u w:val="none"/>
              </w:rPr>
            </w:pPr>
          </w:p>
        </w:tc>
      </w:tr>
      <w:tr w14:paraId="42D81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2C47">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093B">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宣传统战部</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3A32">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干事</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D227A">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B5E8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汉语言文字学专业、艺术设计学</w:t>
            </w:r>
            <w:r>
              <w:rPr>
                <w:rFonts w:hint="eastAsia" w:ascii="宋体" w:hAnsi="宋体" w:cs="宋体"/>
                <w:i w:val="0"/>
                <w:iCs w:val="0"/>
                <w:color w:val="auto"/>
                <w:kern w:val="0"/>
                <w:sz w:val="22"/>
                <w:szCs w:val="22"/>
                <w:u w:val="none"/>
                <w:lang w:val="en-US" w:eastAsia="zh-CN" w:bidi="ar"/>
              </w:rPr>
              <w:t>专业、</w:t>
            </w:r>
            <w:r>
              <w:rPr>
                <w:rFonts w:hint="eastAsia" w:ascii="宋体" w:hAnsi="宋体" w:eastAsia="宋体" w:cs="宋体"/>
                <w:i w:val="0"/>
                <w:iCs w:val="0"/>
                <w:color w:val="auto"/>
                <w:kern w:val="0"/>
                <w:sz w:val="22"/>
                <w:szCs w:val="22"/>
                <w:u w:val="none"/>
                <w:lang w:val="en-US" w:eastAsia="zh-CN" w:bidi="ar"/>
              </w:rPr>
              <w:t>新闻学专业、传播学专业、广播电视学专业</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F031">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研究生，取得学历相应学位</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8471F">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CAEF">
            <w:pPr>
              <w:keepNext w:val="0"/>
              <w:keepLines w:val="0"/>
              <w:widowControl/>
              <w:suppressLineNumbers w:val="0"/>
              <w:jc w:val="left"/>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1.1995年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2.熟悉互联网等现代传播手段，熟悉新媒体的运营方式；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有较强的新闻敏感度，具备扎实的文字功底，基本的图片处理能力及公众号运营能力，了解并能操作新闻策划，能完成采访、写作全流程，快速完成高质量新闻稿件，能对各类稿件进行修改及编辑，熟练掌握公众号编辑工具，熟练使用办公软件。</w:t>
            </w: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66BA8">
            <w:pPr>
              <w:jc w:val="center"/>
              <w:rPr>
                <w:rFonts w:hint="eastAsia" w:ascii="宋体" w:hAnsi="宋体" w:eastAsia="宋体" w:cs="宋体"/>
                <w:i w:val="0"/>
                <w:iCs w:val="0"/>
                <w:color w:val="auto"/>
                <w:sz w:val="22"/>
                <w:szCs w:val="22"/>
                <w:u w:val="none"/>
              </w:rPr>
            </w:pPr>
          </w:p>
        </w:tc>
      </w:tr>
      <w:tr w14:paraId="23E05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84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4</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903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组织人事部</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E51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干事</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956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46F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人力资源管理专业、公共事业管理专业、行政管理专业、劳动与社会保障专业、社会医学与卫生事业管理专业、社会保障专业、企业管理</w:t>
            </w:r>
            <w:r>
              <w:rPr>
                <w:rFonts w:hint="eastAsia" w:ascii="宋体" w:hAnsi="宋体" w:cs="宋体"/>
                <w:i w:val="0"/>
                <w:iCs w:val="0"/>
                <w:color w:val="auto"/>
                <w:kern w:val="0"/>
                <w:sz w:val="22"/>
                <w:szCs w:val="22"/>
                <w:u w:val="none"/>
                <w:lang w:val="en-US" w:eastAsia="zh-CN" w:bidi="ar"/>
              </w:rPr>
              <w:t>专业</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EF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研究生，取得学历相应学位</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FC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594C">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1.1990年</w:t>
            </w:r>
            <w:r>
              <w:rPr>
                <w:rFonts w:hint="eastAsia" w:ascii="宋体" w:hAnsi="宋体" w:cs="宋体"/>
                <w:i w:val="0"/>
                <w:iCs w:val="0"/>
                <w:color w:val="auto"/>
                <w:kern w:val="0"/>
                <w:sz w:val="22"/>
                <w:szCs w:val="22"/>
                <w:highlight w:val="none"/>
                <w:u w:val="none"/>
                <w:lang w:val="en-US" w:eastAsia="zh-CN" w:bidi="ar"/>
              </w:rPr>
              <w:t>4月21日</w:t>
            </w:r>
            <w:r>
              <w:rPr>
                <w:rFonts w:hint="eastAsia" w:ascii="宋体" w:hAnsi="宋体" w:eastAsia="宋体" w:cs="宋体"/>
                <w:i w:val="0"/>
                <w:iCs w:val="0"/>
                <w:color w:val="auto"/>
                <w:kern w:val="0"/>
                <w:sz w:val="22"/>
                <w:szCs w:val="22"/>
                <w:highlight w:val="none"/>
                <w:u w:val="none"/>
                <w:lang w:val="en-US" w:eastAsia="zh-CN" w:bidi="ar"/>
              </w:rPr>
              <w:t>及以后出生；</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2.工作经历：具有3年及以上人力资源管理工作经验；</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3.能力要求：具备人力资源管理相关知识，熟练使用常用办公软件，具有良好的公文写作、沟通协调能力。</w:t>
            </w: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AC170">
            <w:pPr>
              <w:jc w:val="center"/>
              <w:rPr>
                <w:rFonts w:hint="eastAsia" w:ascii="宋体" w:hAnsi="宋体" w:eastAsia="宋体" w:cs="宋体"/>
                <w:i w:val="0"/>
                <w:iCs w:val="0"/>
                <w:color w:val="auto"/>
                <w:sz w:val="22"/>
                <w:szCs w:val="22"/>
                <w:u w:val="none"/>
              </w:rPr>
            </w:pPr>
          </w:p>
        </w:tc>
      </w:tr>
      <w:tr w14:paraId="28ABC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8"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EF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r>
              <w:rPr>
                <w:rFonts w:hint="eastAsia" w:ascii="宋体" w:hAnsi="宋体" w:cs="宋体"/>
                <w:i w:val="0"/>
                <w:iCs w:val="0"/>
                <w:color w:val="auto"/>
                <w:kern w:val="0"/>
                <w:sz w:val="22"/>
                <w:szCs w:val="22"/>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33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运营管理部</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0E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干事</w:t>
            </w:r>
          </w:p>
        </w:tc>
        <w:tc>
          <w:tcPr>
            <w:tcW w:w="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29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06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临床医学（一级学科）</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CD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研究生，取得学历相应学位</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590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3DA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1.1995年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2.具备医院运营管理、绩效分配、病种管理、成本管理等相关业务知识及综合管理知识。</w:t>
            </w: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D635C">
            <w:pPr>
              <w:jc w:val="center"/>
              <w:rPr>
                <w:rFonts w:hint="eastAsia" w:ascii="宋体" w:hAnsi="宋体" w:eastAsia="宋体" w:cs="宋体"/>
                <w:i w:val="0"/>
                <w:iCs w:val="0"/>
                <w:color w:val="auto"/>
                <w:sz w:val="22"/>
                <w:szCs w:val="22"/>
                <w:u w:val="none"/>
              </w:rPr>
            </w:pPr>
          </w:p>
        </w:tc>
      </w:tr>
      <w:tr w14:paraId="1F8FA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9"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8A88D">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26</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AA5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信息统计部</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95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信息技术总监</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28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E43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软件工程（一级学科）、计算机科学与技术（一级学科）、计算机应用技术专业、模式识别与智能系统专业、网络空间安全专业</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41B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研究生，取得学历相应学位</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9D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初级及以上</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86A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1.1975年4月21日及以后出生；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2.主导过全院信息网络规划、组织建设、制定IT基础资源（包括网络、服务器、数据中心等）运行流程、制定网络安全、信息安全措施并组织实施。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.具备信息技术战略规划以下几个方面的能力：</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（1）制定和执行医院的信息化技术战略，确保信息化技术战略与医院的医疗业务、职能保障以及运营目标相一致；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（2）主持过大型三甲医院智慧医院建设的项目。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4.能及时跟踪智慧医院建设的最新技术动态，具备评估新技术应用潜力及可行性，推动技术创新项目的实施的能力。</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5.项目管理与标准化建设方面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（1）能根据医院业务发展和管理需求，对医院现有或需要实施的信息化系统进行评估、整合，制定相应方案，并负责组织实施；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（2）主导过重大IT项目的立项与实施；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（3）具备对信息化建设过程中所有项目的调研、评审及供应商技术接口工作能力。</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6.具有团队协作能力、较强的沟通协调能力，有较强的学习新知识的能力，具有强烈的工作责任心。</w:t>
            </w: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6873">
            <w:pPr>
              <w:jc w:val="center"/>
              <w:rPr>
                <w:rFonts w:hint="eastAsia" w:ascii="宋体" w:hAnsi="宋体" w:eastAsia="宋体" w:cs="宋体"/>
                <w:i w:val="0"/>
                <w:iCs w:val="0"/>
                <w:color w:val="auto"/>
                <w:sz w:val="22"/>
                <w:szCs w:val="22"/>
                <w:u w:val="none"/>
              </w:rPr>
            </w:pPr>
          </w:p>
        </w:tc>
      </w:tr>
      <w:tr w14:paraId="7C9CF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01B7">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27</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4B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财务部</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E1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干事</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65F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F5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财务管理专业、审计（学）专业、会计（学）专业</w:t>
            </w:r>
          </w:p>
        </w:tc>
        <w:tc>
          <w:tcPr>
            <w:tcW w:w="1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78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研究生，取得学历相应学位</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204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初级及以上</w:t>
            </w:r>
          </w:p>
        </w:tc>
        <w:tc>
          <w:tcPr>
            <w:tcW w:w="6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1AF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1.1990年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中级及以上职称者或具有注册会计师资格证者</w:t>
            </w:r>
            <w:r>
              <w:rPr>
                <w:rFonts w:hint="eastAsia" w:ascii="宋体" w:hAnsi="宋体" w:cs="宋体"/>
                <w:i w:val="0"/>
                <w:iCs w:val="0"/>
                <w:color w:val="auto"/>
                <w:kern w:val="0"/>
                <w:sz w:val="22"/>
                <w:szCs w:val="22"/>
                <w:u w:val="none"/>
                <w:lang w:val="en-US" w:eastAsia="zh-CN" w:bidi="ar"/>
              </w:rPr>
              <w:t>年龄可放宽至</w:t>
            </w:r>
            <w:r>
              <w:rPr>
                <w:rFonts w:hint="eastAsia" w:ascii="宋体" w:hAnsi="宋体" w:eastAsia="宋体" w:cs="宋体"/>
                <w:i w:val="0"/>
                <w:iCs w:val="0"/>
                <w:color w:val="auto"/>
                <w:kern w:val="0"/>
                <w:sz w:val="22"/>
                <w:szCs w:val="22"/>
                <w:u w:val="none"/>
                <w:lang w:val="en-US" w:eastAsia="zh-CN" w:bidi="ar"/>
              </w:rPr>
              <w:t>19</w:t>
            </w:r>
            <w:r>
              <w:rPr>
                <w:rFonts w:hint="eastAsia" w:ascii="宋体" w:hAnsi="宋体" w:cs="宋体"/>
                <w:i w:val="0"/>
                <w:iCs w:val="0"/>
                <w:color w:val="auto"/>
                <w:kern w:val="0"/>
                <w:sz w:val="22"/>
                <w:szCs w:val="22"/>
                <w:u w:val="none"/>
                <w:lang w:val="en-US" w:eastAsia="zh-CN" w:bidi="ar"/>
              </w:rPr>
              <w:t>85</w:t>
            </w:r>
            <w:r>
              <w:rPr>
                <w:rFonts w:hint="eastAsia" w:ascii="宋体" w:hAnsi="宋体" w:eastAsia="宋体" w:cs="宋体"/>
                <w:i w:val="0"/>
                <w:iCs w:val="0"/>
                <w:color w:val="auto"/>
                <w:kern w:val="0"/>
                <w:sz w:val="22"/>
                <w:szCs w:val="22"/>
                <w:u w:val="none"/>
                <w:lang w:val="en-US" w:eastAsia="zh-CN" w:bidi="ar"/>
              </w:rPr>
              <w:t>年</w:t>
            </w:r>
            <w:r>
              <w:rPr>
                <w:rFonts w:hint="eastAsia" w:ascii="宋体" w:hAnsi="宋体" w:cs="宋体"/>
                <w:i w:val="0"/>
                <w:iCs w:val="0"/>
                <w:color w:val="auto"/>
                <w:kern w:val="0"/>
                <w:sz w:val="22"/>
                <w:szCs w:val="22"/>
                <w:u w:val="none"/>
                <w:lang w:val="en-US" w:eastAsia="zh-CN" w:bidi="ar"/>
              </w:rPr>
              <w:t>4月21日</w:t>
            </w:r>
            <w:r>
              <w:rPr>
                <w:rFonts w:hint="eastAsia" w:ascii="宋体" w:hAnsi="宋体" w:eastAsia="宋体" w:cs="宋体"/>
                <w:i w:val="0"/>
                <w:iCs w:val="0"/>
                <w:color w:val="auto"/>
                <w:kern w:val="0"/>
                <w:sz w:val="22"/>
                <w:szCs w:val="22"/>
                <w:u w:val="none"/>
                <w:lang w:val="en-US" w:eastAsia="zh-CN" w:bidi="ar"/>
              </w:rPr>
              <w:t>及以后出生</w:t>
            </w:r>
            <w:r>
              <w:rPr>
                <w:rFonts w:hint="eastAsia" w:ascii="宋体" w:hAnsi="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2.取得初级及以上会计职称（中级及以上职称者</w:t>
            </w:r>
            <w:r>
              <w:rPr>
                <w:rFonts w:hint="eastAsia" w:ascii="宋体" w:hAnsi="宋体" w:cs="宋体"/>
                <w:i w:val="0"/>
                <w:iCs w:val="0"/>
                <w:color w:val="auto"/>
                <w:kern w:val="0"/>
                <w:sz w:val="22"/>
                <w:szCs w:val="22"/>
                <w:u w:val="none"/>
                <w:lang w:val="en-US" w:eastAsia="zh-CN" w:bidi="ar"/>
              </w:rPr>
              <w:t>或具有注册会计师资格证者</w:t>
            </w:r>
            <w:r>
              <w:rPr>
                <w:rFonts w:hint="eastAsia" w:ascii="宋体" w:hAnsi="宋体" w:eastAsia="宋体" w:cs="宋体"/>
                <w:i w:val="0"/>
                <w:iCs w:val="0"/>
                <w:color w:val="auto"/>
                <w:kern w:val="0"/>
                <w:sz w:val="22"/>
                <w:szCs w:val="22"/>
                <w:u w:val="none"/>
                <w:lang w:val="en-US" w:eastAsia="zh-CN" w:bidi="ar"/>
              </w:rPr>
              <w:t>可放宽至本科）</w:t>
            </w:r>
            <w:r>
              <w:rPr>
                <w:rFonts w:hint="eastAsia" w:ascii="宋体" w:hAnsi="宋体" w:cs="宋体"/>
                <w:i w:val="0"/>
                <w:iCs w:val="0"/>
                <w:color w:val="auto"/>
                <w:kern w:val="0"/>
                <w:sz w:val="22"/>
                <w:szCs w:val="22"/>
                <w:u w:val="none"/>
                <w:lang w:val="en-US" w:eastAsia="zh-CN" w:bidi="ar"/>
              </w:rPr>
              <w:t>。</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517CA">
            <w:pPr>
              <w:jc w:val="center"/>
              <w:rPr>
                <w:rFonts w:hint="eastAsia" w:ascii="宋体" w:hAnsi="宋体" w:eastAsia="宋体" w:cs="宋体"/>
                <w:i w:val="0"/>
                <w:iCs w:val="0"/>
                <w:color w:val="auto"/>
                <w:sz w:val="22"/>
                <w:szCs w:val="22"/>
                <w:u w:val="none"/>
              </w:rPr>
            </w:pPr>
          </w:p>
        </w:tc>
      </w:tr>
      <w:tr w14:paraId="7A7DF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27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6B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5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1BCC">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35</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BD6B">
            <w:pPr>
              <w:jc w:val="center"/>
              <w:rPr>
                <w:rFonts w:hint="eastAsia" w:ascii="宋体" w:hAnsi="宋体" w:eastAsia="宋体" w:cs="宋体"/>
                <w:i w:val="0"/>
                <w:iCs w:val="0"/>
                <w:color w:val="auto"/>
                <w:sz w:val="22"/>
                <w:szCs w:val="22"/>
                <w:u w:val="none"/>
              </w:rPr>
            </w:pPr>
          </w:p>
        </w:tc>
        <w:tc>
          <w:tcPr>
            <w:tcW w:w="12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23CD">
            <w:pPr>
              <w:jc w:val="center"/>
              <w:rPr>
                <w:rFonts w:hint="eastAsia" w:ascii="宋体" w:hAnsi="宋体" w:eastAsia="宋体" w:cs="宋体"/>
                <w:i w:val="0"/>
                <w:iCs w:val="0"/>
                <w:color w:val="auto"/>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81141">
            <w:pPr>
              <w:jc w:val="center"/>
              <w:rPr>
                <w:rFonts w:hint="eastAsia" w:ascii="宋体" w:hAnsi="宋体" w:eastAsia="宋体" w:cs="宋体"/>
                <w:i w:val="0"/>
                <w:iCs w:val="0"/>
                <w:color w:val="auto"/>
                <w:sz w:val="22"/>
                <w:szCs w:val="22"/>
                <w:u w:val="none"/>
              </w:rPr>
            </w:pPr>
          </w:p>
        </w:tc>
        <w:tc>
          <w:tcPr>
            <w:tcW w:w="6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0893">
            <w:pPr>
              <w:jc w:val="center"/>
              <w:rPr>
                <w:rFonts w:hint="eastAsia" w:ascii="宋体" w:hAnsi="宋体" w:eastAsia="宋体" w:cs="宋体"/>
                <w:i w:val="0"/>
                <w:iCs w:val="0"/>
                <w:color w:val="auto"/>
                <w:sz w:val="22"/>
                <w:szCs w:val="22"/>
                <w:u w:val="none"/>
              </w:rPr>
            </w:pP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6816">
            <w:pPr>
              <w:jc w:val="center"/>
              <w:rPr>
                <w:rFonts w:hint="eastAsia" w:ascii="宋体" w:hAnsi="宋体" w:eastAsia="宋体" w:cs="宋体"/>
                <w:i w:val="0"/>
                <w:iCs w:val="0"/>
                <w:color w:val="auto"/>
                <w:sz w:val="22"/>
                <w:szCs w:val="22"/>
                <w:u w:val="none"/>
              </w:rPr>
            </w:pPr>
          </w:p>
        </w:tc>
      </w:tr>
      <w:tr w14:paraId="1E813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5983" w:type="dxa"/>
            <w:gridSpan w:val="9"/>
            <w:tcBorders>
              <w:top w:val="nil"/>
              <w:left w:val="nil"/>
              <w:bottom w:val="nil"/>
              <w:right w:val="nil"/>
            </w:tcBorders>
            <w:shd w:val="clear" w:color="auto" w:fill="auto"/>
            <w:noWrap/>
            <w:vAlign w:val="center"/>
          </w:tcPr>
          <w:p w14:paraId="5F3787CE">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注：专业设置参照中国研究生招生信息网知识库下设的专业及研究生专业目录大全（学术学位+专业学位）（2022版），未包含自设专业、交叉学科等特殊专业，具体以学历学位证书上的专业为准</w:t>
            </w:r>
            <w:r>
              <w:rPr>
                <w:rFonts w:hint="eastAsia" w:ascii="宋体" w:hAnsi="宋体" w:eastAsia="宋体" w:cs="宋体"/>
                <w:i w:val="0"/>
                <w:iCs w:val="0"/>
                <w:color w:val="000000"/>
                <w:kern w:val="0"/>
                <w:sz w:val="22"/>
                <w:szCs w:val="22"/>
                <w:highlight w:val="none"/>
                <w:u w:val="none"/>
                <w:lang w:val="en-US" w:eastAsia="zh-CN" w:bidi="ar"/>
              </w:rPr>
              <w:t>。只设一级学科的，该一级学科包含的所有专业均符合要求。（</w:t>
            </w:r>
            <w:r>
              <w:rPr>
                <w:rFonts w:hint="eastAsia" w:ascii="宋体" w:hAnsi="宋体" w:cs="宋体"/>
                <w:i w:val="0"/>
                <w:iCs w:val="0"/>
                <w:color w:val="000000"/>
                <w:kern w:val="0"/>
                <w:sz w:val="22"/>
                <w:szCs w:val="22"/>
                <w:highlight w:val="none"/>
                <w:u w:val="none"/>
                <w:lang w:val="en-US" w:eastAsia="zh-CN" w:bidi="ar"/>
              </w:rPr>
              <w:t>年龄要求</w:t>
            </w:r>
            <w:r>
              <w:rPr>
                <w:rFonts w:hint="eastAsia" w:ascii="宋体" w:hAnsi="宋体" w:eastAsia="宋体" w:cs="宋体"/>
                <w:i w:val="0"/>
                <w:iCs w:val="0"/>
                <w:color w:val="000000"/>
                <w:kern w:val="0"/>
                <w:sz w:val="22"/>
                <w:szCs w:val="22"/>
                <w:highlight w:val="none"/>
                <w:u w:val="none"/>
                <w:lang w:val="en-US" w:eastAsia="zh-CN" w:bidi="ar"/>
              </w:rPr>
              <w:t>具体以</w:t>
            </w:r>
            <w:r>
              <w:rPr>
                <w:rFonts w:hint="eastAsia" w:ascii="宋体" w:hAnsi="宋体" w:cs="宋体"/>
                <w:i w:val="0"/>
                <w:iCs w:val="0"/>
                <w:color w:val="000000"/>
                <w:kern w:val="0"/>
                <w:sz w:val="22"/>
                <w:szCs w:val="22"/>
                <w:highlight w:val="none"/>
                <w:u w:val="none"/>
                <w:lang w:val="en-US" w:eastAsia="zh-CN" w:bidi="ar"/>
              </w:rPr>
              <w:t>招聘</w:t>
            </w:r>
            <w:r>
              <w:rPr>
                <w:rFonts w:hint="eastAsia" w:ascii="宋体" w:hAnsi="宋体" w:eastAsia="宋体" w:cs="宋体"/>
                <w:i w:val="0"/>
                <w:iCs w:val="0"/>
                <w:color w:val="000000"/>
                <w:kern w:val="0"/>
                <w:sz w:val="22"/>
                <w:szCs w:val="22"/>
                <w:highlight w:val="none"/>
                <w:u w:val="none"/>
                <w:lang w:val="en-US" w:eastAsia="zh-CN" w:bidi="ar"/>
              </w:rPr>
              <w:t>公告规定的报名时间第一天为准</w:t>
            </w:r>
            <w:r>
              <w:rPr>
                <w:rFonts w:hint="eastAsia" w:ascii="宋体" w:hAnsi="宋体" w:cs="宋体"/>
                <w:i w:val="0"/>
                <w:iCs w:val="0"/>
                <w:color w:val="000000"/>
                <w:kern w:val="0"/>
                <w:sz w:val="22"/>
                <w:szCs w:val="22"/>
                <w:highlight w:val="none"/>
                <w:u w:val="none"/>
                <w:lang w:val="en-US" w:eastAsia="zh-CN" w:bidi="ar"/>
              </w:rPr>
              <w:t>起算</w:t>
            </w:r>
            <w:r>
              <w:rPr>
                <w:rFonts w:hint="eastAsia" w:ascii="宋体" w:hAnsi="宋体" w:eastAsia="宋体" w:cs="宋体"/>
                <w:i w:val="0"/>
                <w:iCs w:val="0"/>
                <w:color w:val="000000"/>
                <w:kern w:val="0"/>
                <w:sz w:val="22"/>
                <w:szCs w:val="22"/>
                <w:highlight w:val="none"/>
                <w:u w:val="none"/>
                <w:lang w:val="en-US" w:eastAsia="zh-CN" w:bidi="ar"/>
              </w:rPr>
              <w:t>）</w:t>
            </w:r>
          </w:p>
        </w:tc>
      </w:tr>
    </w:tbl>
    <w:p w14:paraId="0DF3453C">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default" w:ascii="仿宋_GB2312" w:hAnsi="宋体" w:eastAsia="仿宋_GB2312" w:cs="宋体"/>
          <w:kern w:val="0"/>
          <w:sz w:val="21"/>
          <w:szCs w:val="21"/>
          <w:lang w:val="en-US" w:eastAsia="zh-CN"/>
        </w:rPr>
      </w:pPr>
    </w:p>
    <w:sectPr>
      <w:footerReference r:id="rId3" w:type="default"/>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775F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A27754">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A27754">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0OGJkNTdhMjllYzdiMGE4MDdhMmY0OGVmZDFkMTEifQ=="/>
  </w:docVars>
  <w:rsids>
    <w:rsidRoot w:val="00000000"/>
    <w:rsid w:val="00BA2ACE"/>
    <w:rsid w:val="010356B7"/>
    <w:rsid w:val="023F6D35"/>
    <w:rsid w:val="042731BE"/>
    <w:rsid w:val="04A362D9"/>
    <w:rsid w:val="05575AC4"/>
    <w:rsid w:val="05BC413E"/>
    <w:rsid w:val="0605430E"/>
    <w:rsid w:val="063727DE"/>
    <w:rsid w:val="071E2D3E"/>
    <w:rsid w:val="07C879D4"/>
    <w:rsid w:val="07D87C6E"/>
    <w:rsid w:val="07E45C7F"/>
    <w:rsid w:val="08015DC3"/>
    <w:rsid w:val="085D1644"/>
    <w:rsid w:val="0961687F"/>
    <w:rsid w:val="09865A45"/>
    <w:rsid w:val="0B247B90"/>
    <w:rsid w:val="0B7D3DAB"/>
    <w:rsid w:val="0DC00AE3"/>
    <w:rsid w:val="0E362763"/>
    <w:rsid w:val="0E6A35BD"/>
    <w:rsid w:val="0E8D1BAF"/>
    <w:rsid w:val="0EF6634E"/>
    <w:rsid w:val="11222D64"/>
    <w:rsid w:val="11233E88"/>
    <w:rsid w:val="12E519B6"/>
    <w:rsid w:val="13197BA7"/>
    <w:rsid w:val="141D2158"/>
    <w:rsid w:val="14307F0A"/>
    <w:rsid w:val="14FE5904"/>
    <w:rsid w:val="15156396"/>
    <w:rsid w:val="15847222"/>
    <w:rsid w:val="15F97D4A"/>
    <w:rsid w:val="16040A5D"/>
    <w:rsid w:val="1615794D"/>
    <w:rsid w:val="16701689"/>
    <w:rsid w:val="180757D8"/>
    <w:rsid w:val="189162DE"/>
    <w:rsid w:val="19576FA0"/>
    <w:rsid w:val="1ABB3624"/>
    <w:rsid w:val="1B6F626E"/>
    <w:rsid w:val="1BA32EE6"/>
    <w:rsid w:val="1BA95F4E"/>
    <w:rsid w:val="1BB67D84"/>
    <w:rsid w:val="1C272833"/>
    <w:rsid w:val="1CFF359F"/>
    <w:rsid w:val="1DD54955"/>
    <w:rsid w:val="1E0B74A5"/>
    <w:rsid w:val="1E1D489E"/>
    <w:rsid w:val="1E9623BB"/>
    <w:rsid w:val="1F17753D"/>
    <w:rsid w:val="20FD0BCC"/>
    <w:rsid w:val="21CE1871"/>
    <w:rsid w:val="22526D4F"/>
    <w:rsid w:val="227C56E4"/>
    <w:rsid w:val="228A02D9"/>
    <w:rsid w:val="23562921"/>
    <w:rsid w:val="23EC326E"/>
    <w:rsid w:val="240A6BD6"/>
    <w:rsid w:val="24742CA1"/>
    <w:rsid w:val="250B251E"/>
    <w:rsid w:val="25275364"/>
    <w:rsid w:val="27D776CB"/>
    <w:rsid w:val="28F3314C"/>
    <w:rsid w:val="2A2939B5"/>
    <w:rsid w:val="2A477CE9"/>
    <w:rsid w:val="2A552DAB"/>
    <w:rsid w:val="2A6B4FA9"/>
    <w:rsid w:val="2B836D64"/>
    <w:rsid w:val="2BF13CCD"/>
    <w:rsid w:val="2C4A79E8"/>
    <w:rsid w:val="2CA019FB"/>
    <w:rsid w:val="2CD212B2"/>
    <w:rsid w:val="2CD9549E"/>
    <w:rsid w:val="2E055591"/>
    <w:rsid w:val="2E942B39"/>
    <w:rsid w:val="2EB84F76"/>
    <w:rsid w:val="2ED82533"/>
    <w:rsid w:val="2EEA7016"/>
    <w:rsid w:val="2F134449"/>
    <w:rsid w:val="2F8310E0"/>
    <w:rsid w:val="305A7714"/>
    <w:rsid w:val="3226607A"/>
    <w:rsid w:val="331F075B"/>
    <w:rsid w:val="34BA3216"/>
    <w:rsid w:val="35DD1EB3"/>
    <w:rsid w:val="36115311"/>
    <w:rsid w:val="369E40A3"/>
    <w:rsid w:val="37007339"/>
    <w:rsid w:val="37B335EC"/>
    <w:rsid w:val="37EC6B4D"/>
    <w:rsid w:val="37F9129E"/>
    <w:rsid w:val="388D6D14"/>
    <w:rsid w:val="396B1563"/>
    <w:rsid w:val="399B1268"/>
    <w:rsid w:val="3A334200"/>
    <w:rsid w:val="3A8E32B5"/>
    <w:rsid w:val="3AEC7A25"/>
    <w:rsid w:val="3C603E37"/>
    <w:rsid w:val="3C670229"/>
    <w:rsid w:val="3C7E3603"/>
    <w:rsid w:val="3E025A4C"/>
    <w:rsid w:val="3E97474A"/>
    <w:rsid w:val="3EC633DA"/>
    <w:rsid w:val="3ED808D2"/>
    <w:rsid w:val="3F8B7262"/>
    <w:rsid w:val="40517802"/>
    <w:rsid w:val="40593D7E"/>
    <w:rsid w:val="40646D0C"/>
    <w:rsid w:val="40B658E7"/>
    <w:rsid w:val="40D97773"/>
    <w:rsid w:val="40E83E7E"/>
    <w:rsid w:val="41631401"/>
    <w:rsid w:val="42DD781B"/>
    <w:rsid w:val="43FB386A"/>
    <w:rsid w:val="442A7E3F"/>
    <w:rsid w:val="44B15818"/>
    <w:rsid w:val="45637FF4"/>
    <w:rsid w:val="45D55080"/>
    <w:rsid w:val="45FA7C99"/>
    <w:rsid w:val="46336EA6"/>
    <w:rsid w:val="474A6314"/>
    <w:rsid w:val="47CF76AD"/>
    <w:rsid w:val="482F19AD"/>
    <w:rsid w:val="484E4DAF"/>
    <w:rsid w:val="497A51D6"/>
    <w:rsid w:val="4B532DF2"/>
    <w:rsid w:val="4B6B1557"/>
    <w:rsid w:val="4CA37C34"/>
    <w:rsid w:val="4CA6127E"/>
    <w:rsid w:val="4D31741E"/>
    <w:rsid w:val="4D706D7A"/>
    <w:rsid w:val="4D8E6E17"/>
    <w:rsid w:val="4E710F17"/>
    <w:rsid w:val="4E934E9E"/>
    <w:rsid w:val="4F956AB7"/>
    <w:rsid w:val="50773554"/>
    <w:rsid w:val="508E23AC"/>
    <w:rsid w:val="50D61ADF"/>
    <w:rsid w:val="51031DD6"/>
    <w:rsid w:val="51430FA4"/>
    <w:rsid w:val="51711F5D"/>
    <w:rsid w:val="52B513BE"/>
    <w:rsid w:val="53326032"/>
    <w:rsid w:val="53422EDD"/>
    <w:rsid w:val="535C3126"/>
    <w:rsid w:val="54AF3AE4"/>
    <w:rsid w:val="54BF5A02"/>
    <w:rsid w:val="558E5FF5"/>
    <w:rsid w:val="559B0E1D"/>
    <w:rsid w:val="58F6049E"/>
    <w:rsid w:val="59A80CF5"/>
    <w:rsid w:val="5A9D30EE"/>
    <w:rsid w:val="5BE2612F"/>
    <w:rsid w:val="5DD94F09"/>
    <w:rsid w:val="5DE718CD"/>
    <w:rsid w:val="5DFC513A"/>
    <w:rsid w:val="5E952490"/>
    <w:rsid w:val="5EB475A5"/>
    <w:rsid w:val="5EFC123C"/>
    <w:rsid w:val="5F160962"/>
    <w:rsid w:val="60A51AA0"/>
    <w:rsid w:val="617C1F42"/>
    <w:rsid w:val="6297202C"/>
    <w:rsid w:val="62C236F2"/>
    <w:rsid w:val="63010A3E"/>
    <w:rsid w:val="64516AF5"/>
    <w:rsid w:val="64AA19B4"/>
    <w:rsid w:val="65C07B90"/>
    <w:rsid w:val="66546DA3"/>
    <w:rsid w:val="668D16CF"/>
    <w:rsid w:val="670045D6"/>
    <w:rsid w:val="67337927"/>
    <w:rsid w:val="674A0958"/>
    <w:rsid w:val="679D1664"/>
    <w:rsid w:val="690D6C96"/>
    <w:rsid w:val="6A194EDD"/>
    <w:rsid w:val="6A672753"/>
    <w:rsid w:val="6B5C69E0"/>
    <w:rsid w:val="6BF37DC7"/>
    <w:rsid w:val="6CC94E87"/>
    <w:rsid w:val="6E112C1F"/>
    <w:rsid w:val="6E306D57"/>
    <w:rsid w:val="6E3E7970"/>
    <w:rsid w:val="6E53278F"/>
    <w:rsid w:val="6E6639AE"/>
    <w:rsid w:val="6FA0299D"/>
    <w:rsid w:val="70386C15"/>
    <w:rsid w:val="71895928"/>
    <w:rsid w:val="72492390"/>
    <w:rsid w:val="74111117"/>
    <w:rsid w:val="753473E2"/>
    <w:rsid w:val="76706EDC"/>
    <w:rsid w:val="76C57C6B"/>
    <w:rsid w:val="76C757F3"/>
    <w:rsid w:val="77896BF7"/>
    <w:rsid w:val="77B15824"/>
    <w:rsid w:val="77F76F89"/>
    <w:rsid w:val="786934A3"/>
    <w:rsid w:val="78E35D19"/>
    <w:rsid w:val="7A89342D"/>
    <w:rsid w:val="7C5E52E1"/>
    <w:rsid w:val="7D2F72F0"/>
    <w:rsid w:val="7DA50A82"/>
    <w:rsid w:val="7DF6600A"/>
    <w:rsid w:val="7F6C2F0C"/>
    <w:rsid w:val="7FC248DA"/>
    <w:rsid w:val="7FE37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style>
  <w:style w:type="paragraph" w:styleId="3">
    <w:name w:val="Body Text"/>
    <w:basedOn w:val="1"/>
    <w:autoRedefine/>
    <w:unhideWhenUsed/>
    <w:qFormat/>
    <w:uiPriority w:val="99"/>
    <w:pPr>
      <w:spacing w:before="100" w:beforeAutospacing="1" w:after="120" w:line="360" w:lineRule="auto"/>
    </w:pPr>
    <w:rPr>
      <w:sz w:val="24"/>
      <w:szCs w:val="24"/>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39"/>
    <w:pPr>
      <w:ind w:left="50" w:leftChars="50"/>
    </w:pPr>
    <w:rPr>
      <w:rFonts w:ascii="Calibri" w:hAnsi="Calibri" w:eastAsia="宋体"/>
      <w:kern w:val="0"/>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character" w:customStyle="1" w:styleId="12">
    <w:name w:val="font41"/>
    <w:basedOn w:val="9"/>
    <w:autoRedefine/>
    <w:qFormat/>
    <w:uiPriority w:val="0"/>
    <w:rPr>
      <w:rFonts w:hint="eastAsia" w:ascii="宋体" w:hAnsi="宋体" w:eastAsia="宋体" w:cs="宋体"/>
      <w:color w:val="000000"/>
      <w:sz w:val="18"/>
      <w:szCs w:val="18"/>
      <w:u w:val="none"/>
    </w:rPr>
  </w:style>
  <w:style w:type="character" w:customStyle="1" w:styleId="13">
    <w:name w:val="font21"/>
    <w:basedOn w:val="9"/>
    <w:autoRedefine/>
    <w:qFormat/>
    <w:uiPriority w:val="0"/>
    <w:rPr>
      <w:rFonts w:hint="eastAsia" w:ascii="宋体" w:hAnsi="宋体" w:eastAsia="宋体" w:cs="宋体"/>
      <w:b/>
      <w:bCs/>
      <w:color w:val="000000"/>
      <w:sz w:val="24"/>
      <w:szCs w:val="24"/>
      <w:u w:val="none"/>
    </w:rPr>
  </w:style>
  <w:style w:type="character" w:customStyle="1" w:styleId="14">
    <w:name w:val="font31"/>
    <w:basedOn w:val="9"/>
    <w:autoRedefine/>
    <w:qFormat/>
    <w:uiPriority w:val="0"/>
    <w:rPr>
      <w:rFonts w:hint="eastAsia" w:ascii="宋体" w:hAnsi="宋体" w:eastAsia="宋体" w:cs="宋体"/>
      <w:color w:val="000000"/>
      <w:sz w:val="20"/>
      <w:szCs w:val="20"/>
      <w:u w:val="none"/>
    </w:rPr>
  </w:style>
  <w:style w:type="character" w:customStyle="1" w:styleId="15">
    <w:name w:val="font11"/>
    <w:basedOn w:val="9"/>
    <w:autoRedefine/>
    <w:qFormat/>
    <w:uiPriority w:val="0"/>
    <w:rPr>
      <w:rFonts w:hint="eastAsia" w:ascii="宋体" w:hAnsi="宋体" w:eastAsia="宋体" w:cs="宋体"/>
      <w:color w:val="000000"/>
      <w:sz w:val="20"/>
      <w:szCs w:val="20"/>
      <w:u w:val="none"/>
    </w:rPr>
  </w:style>
  <w:style w:type="character" w:customStyle="1" w:styleId="16">
    <w:name w:val="font61"/>
    <w:basedOn w:val="9"/>
    <w:autoRedefine/>
    <w:qFormat/>
    <w:uiPriority w:val="0"/>
    <w:rPr>
      <w:rFonts w:hint="eastAsia" w:ascii="宋体" w:hAnsi="宋体" w:eastAsia="宋体" w:cs="宋体"/>
      <w:b/>
      <w:bCs/>
      <w:color w:val="000000"/>
      <w:sz w:val="20"/>
      <w:szCs w:val="20"/>
      <w:u w:val="none"/>
    </w:rPr>
  </w:style>
  <w:style w:type="character" w:customStyle="1" w:styleId="17">
    <w:name w:val="font51"/>
    <w:basedOn w:val="9"/>
    <w:autoRedefine/>
    <w:qFormat/>
    <w:uiPriority w:val="0"/>
    <w:rPr>
      <w:rFonts w:hint="eastAsia" w:ascii="宋体" w:hAnsi="宋体" w:eastAsia="宋体" w:cs="宋体"/>
      <w:b/>
      <w:bCs/>
      <w:color w:val="000000"/>
      <w:sz w:val="20"/>
      <w:szCs w:val="20"/>
      <w:u w:val="none"/>
    </w:rPr>
  </w:style>
  <w:style w:type="character" w:customStyle="1" w:styleId="18">
    <w:name w:val="font71"/>
    <w:basedOn w:val="9"/>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7833</Words>
  <Characters>8350</Characters>
  <Lines>0</Lines>
  <Paragraphs>0</Paragraphs>
  <TotalTime>1</TotalTime>
  <ScaleCrop>false</ScaleCrop>
  <LinksUpToDate>false</LinksUpToDate>
  <CharactersWithSpaces>8446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RUIFOX</cp:lastModifiedBy>
  <cp:lastPrinted>2025-04-16T03:58:00Z</cp:lastPrinted>
  <dcterms:modified xsi:type="dcterms:W3CDTF">2025-04-17T06:45:23Z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64103870514F416387FE8523600914E2_13</vt:lpwstr>
  </property>
  <property fmtid="{D5CDD505-2E9C-101B-9397-08002B2CF9AE}" pid="4" name="KSOTemplateDocerSaveRecord">
    <vt:lpwstr>eyJoZGlkIjoiNmI4Yjg2ODg2ZTAxNDZjMjFmYmIwM2ExZjc4ZjVhZjAiLCJ1c2VySWQiOiIxMTY5MjIwMTYwIn0=</vt:lpwstr>
  </property>
</Properties>
</file>