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1" w:firstLineChars="30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bCs w:val="0"/>
          <w:color w:val="000000"/>
          <w:sz w:val="44"/>
          <w:szCs w:val="44"/>
        </w:rPr>
        <w:t>口腔诊所新冠疫情应急预案 
</w:t>
      </w:r>
      <w:r>
        <w:rPr>
          <w:rFonts w:hint="eastAsia" w:ascii="华文细黑" w:hAnsi="华文细黑" w:eastAsia="华文细黑" w:cs="华文细黑"/>
          <w:b/>
          <w:bCs w:val="0"/>
          <w:color w:val="000000"/>
          <w:sz w:val="44"/>
          <w:szCs w:val="44"/>
        </w:rPr>
        <w:br w:type="textWrapping"/>
      </w:r>
      <w:r>
        <w:rPr>
          <w:rFonts w:hint="eastAsia" w:ascii="华文细黑" w:hAnsi="华文细黑" w:eastAsia="华文细黑" w:cs="华文细黑"/>
          <w:b w:val="0"/>
          <w:bCs/>
          <w:color w:val="000000"/>
          <w:sz w:val="24"/>
          <w:szCs w:val="24"/>
        </w:rPr>
        <w:t xml:space="preserve">应急预案，是指面对突发事务如自然灾难、重特大事故、环境公害及人为破坏的应急管理、指挥、救援安排等。以下是我共享的口腔诊所新冠疫情应急预案，希望能帮助到大家! </w:t>
      </w:r>
    </w:p>
    <w:p>
      <w:pPr>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 xml:space="preserve">口腔诊所新冠疫情应急预案 </w:t>
      </w:r>
      <w:bookmarkStart w:id="0" w:name="_GoBack"/>
      <w:bookmarkEnd w:id="0"/>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根据《中华人民共和国传染病防治法》和《突发公共卫生应急条例》的有关规定,结合我公司实际,特制定本应急预案,预案内容如下: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一、组织机构及职责发展公司成立疫情应急工作领导小组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(以下简称领导小组),并制定出科学、可行的工作方案和应急方案,</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明确各操作环节上的处理步骤、处理方法和详细责任。小组成员如下:组长:副组长:成员:领导小组及公司全体干部职工要亲密协作,形成合力,确保各项工作落到实处。领导小组要加强对全体干部职工的预防限制传染病等疫情学问的教化,加强健康防护、学问教化,提高自我防范意识。要求员工在仔细做好日常工作的同时,留意个人的健康防护。对于患有传染病的员工,刚好发觉并建议其刚好诊断出病因,进行休息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治疗,痊愈后再上班工作。公司全部办公场所,根据领导小组和卫生防</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疫部门公布的有关预防措施和要求,搞好各项卫生防疫。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二、公司各单位、各部门职责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1、综合管理部:做好所需的消毒药品,现场处理的防护用品等物资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的工作;精确、刚好向公司员工发布发生疫情的信息和本公司疾病预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防限制的措施,做好员工防病学问宣扬,提高公司员工自我防范实力;仔细了解社会不同时期存在的疫情状况,做好疫情的宣扬工作。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2、平安运行部等各部门:爱护易感人群,协调公司综合管理部等各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相关部门协同开展应急处置,确保在领导小组的统一指挥下,使卫生防病和医学救援工作高效、有序进行。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3、做好各分公司所需的消毒药品,现场处理的防护用品等物资的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工作;依据发展公司发布的信息,精确、刚好向公司员工发布发生疫情的信息和本公司疾病预防限制的措施,做好员工防病学问宣扬,提高公司员工自我防范实力;仔细了解社会不同时期存在的疫情状况,做好疫情的宣扬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三、公司各单位、各部门要将预防可能出现的疫情作为的工作重</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点,主要做好以下两项工作: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1、通风工作:每天上、下午上班时,必需打开全部门、窗通风;尽量不运用空调,确要运用空调的,必需定期换气。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2、消毒工作:除加强日常卫生保洁工作外,员工个人要注意个人卫生。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四、应急对策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1、疫情一旦发生,员工立刻上报疫情应急工作领导小组,应急小组刚好向卫生部门汇报单位出现的疫情,并部署开展疫情处理和进一步防治工作。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2、应急小组要刚好把发生病情的员工送卫生部门进行救治,依据防疫部门的部署开展疫情的限制工作。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3、对发生疫情的场所进行消毒处理,并依据疫情的状况建议或强制发生病情员工接触到的员工到医院等卫生部门进行检查,避开疫情的扩大。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4、疫情发生时,公司要以疫情的防治做为工作的重点,平安运行部作为平安归口部门,要仔细协调应急小组做好消毒等病原体的消退工作,综合管理部要做好疫情防治的后勤保障工作。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5、疫情发生时应急小组要成立专人小组和工会部门一起做好员工的教化和消退心理压力及正确引导性工作,确保疫情期的尽早过去。外部以及内部各部门联系电话报警服务:110急救中心:120总经理办公室:工程部办公室: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口腔诊所新冠疫情应急预案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为了有效预防，刚好限制和消退复开诊后因新冠疫情所引起突发事务的危害，确保在岗医护人员和患者的身体健康和生命平安，本诊所特制定复工后新冠肺炎疫情防控应急预案，依据《国家卫生健康委办公厅关于进一步落实科学防治精准施策分区分级要求做好疫情期间医疗服务管理工作的通知》（国卫办医函〔2020〕162号）和黑龙江省卫生健康委《关于全面复原医疗服务的通知》等相关文件要求。</w:t>
      </w:r>
    </w:p>
    <w:p>
      <w:pPr>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 xml:space="preserve">宣扬教化流程利用本单位各类宣扬栏、微信群、QQ群等形式载体，开展新型冠状病毒疫情防控专题教化，向员工宣扬防设学问，提高员工自我防护实力;，开展疫情防控专题宣讲;大力提倡健康生活方式，教化员工加强自身意识，禁止乱吐等不文明行为，并加强自身熬炼，增加身体反抗力。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成立防疫工作组，负责领导和处理突发事务组长：张维国组员：张淑琴开诊后防疫主要措施（一）分诊导诊</w:t>
      </w:r>
    </w:p>
    <w:p>
      <w:pPr>
        <w:numPr>
          <w:ilvl w:val="0"/>
          <w:numId w:val="1"/>
        </w:numPr>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前台人员每天提前10分钟上班，测量医护人员、工作人员、就诊病人及陪伴人员的体温,做好记录不能漏掉任何人员。</w:t>
      </w:r>
    </w:p>
    <w:p>
      <w:pPr>
        <w:numPr>
          <w:ilvl w:val="0"/>
          <w:numId w:val="1"/>
        </w:numPr>
        <w:ind w:left="0" w:leftChars="0" w:firstLine="0" w:firstLineChars="0"/>
        <w:jc w:val="left"/>
        <w:rPr>
          <w:rFonts w:hint="eastAsia" w:ascii="华文细黑" w:hAnsi="华文细黑" w:eastAsia="华文细黑" w:cs="华文细黑"/>
          <w:b w:val="0"/>
          <w:bCs/>
          <w:sz w:val="24"/>
          <w:szCs w:val="24"/>
        </w:rPr>
      </w:pPr>
      <w:r>
        <w:rPr>
          <w:rFonts w:hint="eastAsia" w:ascii="华文细黑" w:hAnsi="华文细黑" w:eastAsia="华文细黑" w:cs="华文细黑"/>
          <w:b w:val="0"/>
          <w:bCs/>
          <w:color w:val="000000"/>
          <w:sz w:val="24"/>
          <w:szCs w:val="24"/>
        </w:rPr>
        <w:t>分散预约患者</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每个进门患者酒精喷洒消毒并一人一个口罩（不得摘口罩进入）、戴一副PE手套（必需佩戴）帽子，每人打算一个塑料袋把外衣装到里面，在穿上鞋套后询问患者是否对酒精过敏如过敏可以佩戴一次性手套，不过敏可以手部喷酒精，才可以进入。</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填写就诊登记表</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等候区分散患者等候就诊（患者与患者距离超过1.5米）</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酒精擦拭门把手</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分诊台设立警戒线,让病人在&gt;1.5m依次排队等候,切勿近距离大量人群在分诊台处拥挤,医护人员尽量削减到前台，保持候诊大厅空气流通</w:t>
      </w:r>
    </w:p>
    <w:p>
      <w:pPr>
        <w:numPr>
          <w:ilvl w:val="0"/>
          <w:numId w:val="1"/>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 xml:space="preserve">一旦发觉发热病人,应赐予病人一次性医用外科口罩戴好,并指导去发热门诊就诊。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(二)开诊后为医生工作中加强防控措施</w:t>
      </w:r>
    </w:p>
    <w:p>
      <w:pPr>
        <w:numPr>
          <w:ilvl w:val="0"/>
          <w:numId w:val="2"/>
        </w:numPr>
        <w:ind w:left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接诊前后须按七部洗手法规范用手消洗手擦干后须佩戴一次性防护用品（口罩、护目镜、面罩等）进行临床操作</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面罩、护目镜被污染后应刚好更换或消毒后方可诊治下一位患者，面罩、眼镜运用后贴标签放置含氯</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1000~2000mg/L消毒液浸泡30分钟后流淌水冲洗,晾干备用。（护士、助理、医生负责）</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一次性物品一患一换</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碘伏，棉缸球运用须刚好把盖盖上，不得拿运用过的镊子拿取运用（特别重要）</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能够运用橡皮樟的尽量运用橡皮樟，削减唾液喷溅</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手机运用前后空踩30S防止回吸</w:t>
      </w:r>
    </w:p>
    <w:p>
      <w:pPr>
        <w:numPr>
          <w:ilvl w:val="0"/>
          <w:numId w:val="2"/>
        </w:numPr>
        <w:ind w:left="0" w:leftChars="0" w:firstLine="0" w:firstLine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调拌类药品取多时不许再次回收，干脆扔掉，取硅胶及调印模材时必需更换新手套</w:t>
      </w:r>
    </w:p>
    <w:p>
      <w:pPr>
        <w:numPr>
          <w:ilvl w:val="0"/>
          <w:numId w:val="3"/>
        </w:numPr>
        <w:ind w:leftChars="0"/>
        <w:jc w:val="left"/>
        <w:rPr>
          <w:rFonts w:hint="eastAsia" w:ascii="华文细黑" w:hAnsi="华文细黑" w:eastAsia="华文细黑" w:cs="华文细黑"/>
          <w:b w:val="0"/>
          <w:bCs/>
          <w:color w:val="000000"/>
          <w:sz w:val="24"/>
          <w:szCs w:val="24"/>
        </w:rPr>
      </w:pPr>
      <w:r>
        <w:rPr>
          <w:rFonts w:hint="eastAsia" w:ascii="华文细黑" w:hAnsi="华文细黑" w:eastAsia="华文细黑" w:cs="华文细黑"/>
          <w:b w:val="0"/>
          <w:bCs/>
          <w:color w:val="000000"/>
          <w:sz w:val="24"/>
          <w:szCs w:val="24"/>
        </w:rPr>
        <w:t>疫情后护士工作流程</w:t>
      </w:r>
    </w:p>
    <w:p>
      <w:pPr>
        <w:numPr>
          <w:numId w:val="0"/>
        </w:numPr>
        <w:jc w:val="left"/>
        <w:rPr>
          <w:rFonts w:hint="eastAsia" w:ascii="华文细黑" w:hAnsi="华文细黑" w:eastAsia="华文细黑" w:cs="华文细黑"/>
          <w:b w:val="0"/>
          <w:bCs/>
          <w:sz w:val="24"/>
          <w:szCs w:val="24"/>
        </w:rPr>
      </w:pPr>
      <w:r>
        <w:rPr>
          <w:rFonts w:hint="eastAsia" w:ascii="华文细黑" w:hAnsi="华文细黑" w:eastAsia="华文细黑" w:cs="华文细黑"/>
          <w:b w:val="0"/>
          <w:bCs/>
          <w:color w:val="000000"/>
          <w:sz w:val="24"/>
          <w:szCs w:val="24"/>
        </w:rPr>
        <w:t xml:space="preserve">1、患者就诊前用酒精擦拭牙椅及工作台。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2、每位患者诊疗前，医生应打算贴避污膜，手机底座、三枪、</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灯把手、吸唾管、头枕帽子、垃圾桶。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3、诊疗前，请患者用0.5%双氧水含漱，运用强吸削减污染物播</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散。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4、诊疗结束后，除去全部避污膜，冲洗痰盂保证无污物无血渍，75%酒精喷台面痰盂等静置、擦干，痰盂、强吸、弱吸用含氯消毒剂冲洗。（留痕记录）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5、无菌柜内取用无菌物品刚好关闭柜门，运用前检查外包装是否破损。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6、运用过的器械应严格按标准侵泡消毒灭菌后方可用。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7、医疗废物刚好处理，不得堆放（保洁负责）。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8、下班时,脱掉一次性防护用品后按标准洗手回家，途中做好个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人防护。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9.车针盒独立包装消毒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10、调拌类药品取多时不许再次回收，干脆扔掉，取硅胶及调印模材时必需更换手套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11、用过的调刀、橡皮碗运用后浸泡含氯消毒剂内（四）诊疗结束后清洁消毒流程：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1、诊疗环境要求：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①加大诊疗处置时的患者物理间隔，对于非独立牙椅诊室，至少</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间隔一台牙椅支配就诊；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②诊室台面尽量少摆放物品；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2、空气要求：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①诊室加强开窗通风，诊早、中午、诊后各30分钟；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②下班后对诊室进行紫外线消毒。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3、诊室地面要求：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①诊室地面应保持清洁、干燥，每天进行消毒；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②遇明显污染随时去污、清洁与消毒，消毒采纳500mg/L含氯</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消毒剂进行擦拭，作用30分钟。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4.医疗废物暂存处要求：由专人用2000mg/L含氯消毒液喷洒墙壁或拖地消毒，每天上下午各一次。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医疗废物管理：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1、医疗废物与生活垃圾不得混放，感染性医疗废物置双层黄色</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医疗垃圾袋内，锐器置于锐器盒内。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2、工作人员运用后的一次性防护用品按感染性医疗废物进行处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理。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3、医疗废物本填写完整。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应急处理流程建立员工晨检制度，落实专人对每位进单位上班员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工进行体温测量，如有发热，马上上报，禁入单位;做好预检分诊，</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加强患者排查。发挥龙江健康码作用（医患在进入本单位时必需扫龙江健康码），就诊患者应先出示龙江健康码，凡发觉黄码或红码人员或发热患者以及虽无发热症状，但呼吸道等症状明显、罹患传染病可能性大的患者，要具体询问登记流行病学史，发觉异样状况马上上报组长,由组长上报到疫情防控主管部门.主动协作主管部门联系定点检测医院,接触人员确定范围,实行隔离措施.马上申报疾控部门对所在场所进行关闭,消毒.暂停诊疗活动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口腔诊所新冠疫情应急预案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为预防本单位新型冠状病毒肺炎疫情防控工作，保证干部职工的</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生命平安，根据以人为本，平安第一，预防为主的原则，依据上级有关文件精神和要求，结合中心实际状况制定本预案。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一、成立疫情防控应急领导小组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全面负责组织、协调、处置单位新型冠状病毒肺炎疫情防控工作；负责制定疫情防控应急预案；当疫情发生时，负责下达预案的启动和终止指令；全力保证干部职工的身体健康和生命平安。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二、工作举措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（一）根据市卫健委要求，做好有关协作工作，接到上级指示后，按时到达指定地点，快速开展工作；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（二）主动主动做好流淌人口，特殊是疫区返程人员的疫情防控</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学问宣扬工作；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（三）主动主动协作市卫健委人口家庭处做好计生特别家庭维稳</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（四）做好单位干部职工疫情防控学问宣扬工作；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（五）按时向市卫健委安管处报送维稳状况，有事报事，无事报</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平安。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三、应急预案启动程序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市计生保障中心接到上级指令后，应急领导小组快速做出反应，</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第一时间赶到现场，刚好开展疫情防控工作。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四、应急结束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根据谁启动、谁解除的原则，应急领导小组依据疫情确定是否结</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束应急响应。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五、工作要求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（一）高度重视，提高站位。各科室及全体干部职工要高度重视</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疫情防控工作，提高政治站位，根据成都市委、市政府及市卫健委工作要求，实行有力举措，做好疫情防控工作。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（二）强化宣扬，做好防控。充分利用单位qq工作群、工作微</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信群、宣扬展板、宣扬资料等宣扬途径，全方位、多渠道宣扬疫情防控学问，提高干部职工和流淌人口对疫情防控学问的知晓率。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  （三）仔细排查，联防联控。主动主动协作辖区做好做实联防联</w:t>
      </w:r>
      <w:r>
        <w:rPr>
          <w:rFonts w:hint="eastAsia" w:ascii="华文细黑" w:hAnsi="华文细黑" w:eastAsia="华文细黑" w:cs="华文细黑"/>
          <w:b w:val="0"/>
          <w:bCs/>
          <w:color w:val="000000"/>
          <w:sz w:val="24"/>
          <w:szCs w:val="24"/>
        </w:rPr>
        <w:br w:type="textWrapping"/>
      </w:r>
      <w:r>
        <w:rPr>
          <w:rFonts w:hint="eastAsia" w:ascii="华文细黑" w:hAnsi="华文细黑" w:eastAsia="华文细黑" w:cs="华文细黑"/>
          <w:b w:val="0"/>
          <w:bCs/>
          <w:color w:val="000000"/>
          <w:sz w:val="24"/>
          <w:szCs w:val="24"/>
        </w:rPr>
        <w:t xml:space="preserve">控工作，动员全体干部职工，实施群防群治，做到早发觉、早报告，坚决防输入、防扩散、确保联防联控工作落到实处。 </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TZhongsong">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0CFE1"/>
    <w:multiLevelType w:val="singleLevel"/>
    <w:tmpl w:val="2B20CFE1"/>
    <w:lvl w:ilvl="0" w:tentative="0">
      <w:start w:val="3"/>
      <w:numFmt w:val="chineseCounting"/>
      <w:suff w:val="nothing"/>
      <w:lvlText w:val="（%1）"/>
      <w:lvlJc w:val="left"/>
      <w:rPr>
        <w:rFonts w:hint="eastAsia"/>
      </w:rPr>
    </w:lvl>
  </w:abstractNum>
  <w:abstractNum w:abstractNumId="1">
    <w:nsid w:val="3AD69BBC"/>
    <w:multiLevelType w:val="singleLevel"/>
    <w:tmpl w:val="3AD69BBC"/>
    <w:lvl w:ilvl="0" w:tentative="0">
      <w:start w:val="1"/>
      <w:numFmt w:val="decimal"/>
      <w:suff w:val="nothing"/>
      <w:lvlText w:val="%1、"/>
      <w:lvlJc w:val="left"/>
    </w:lvl>
  </w:abstractNum>
  <w:abstractNum w:abstractNumId="2">
    <w:nsid w:val="75DDC146"/>
    <w:multiLevelType w:val="singleLevel"/>
    <w:tmpl w:val="75DDC146"/>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compat>
    <w:useFELayout/>
    <w:splitPgBreakAndParaMark/>
    <w:compatSetting w:name="compatibilityMode" w:uri="http://schemas.microsoft.com/office/word" w:val="12"/>
  </w:compat>
  <w:docVars>
    <w:docVar w:name="commondata" w:val="eyJoZGlkIjoiZWRhY2U1ZTUyZTFkZmM0MDFkOWFmOWJhZjQ5ZGE5YzMifQ=="/>
  </w:docVars>
  <w:rsids>
    <w:rsidRoot w:val="00000000"/>
    <w:rsid w:val="2DEC6F1D"/>
    <w:rsid w:val="36D268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2022-06-20T09:25:00Z</dcterms:created>
  <dc:creator>Apache POI</dc:creator>
  <cp:lastModifiedBy>A 小芳（299送138）</cp:lastModifiedBy>
  <dcterms:modified xsi:type="dcterms:W3CDTF">2022-06-21T13:03:58Z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DFF392BB9AA94C31AE03FB16DB7E04A5</vt:lpwstr>
  </property>
</Properties>
</file>