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为预防口腔科交叉感染，确保患者和工作人员的健康，特依据有关政策法规制定本制度。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一 、人员制度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1、本门诊的所有工作人员在上岗前必须认真学习本制度，接受消毒隔离相关知识、技能培训，要求接受培训人员作好笔记。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2、开展日常的消毒隔离工作，包括环境消毒、器械消毒和回收一次性物品集中处理，并需要清点每日物品，检查有效期。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3、购买的一次性物品要求三证齐全（卫生许可证、生产许可证、产品合格证），并登记推销员的有效证件、购买日期、生产厂商、供货单位、规格、数量、单价、产品批号、消毒或灭菌日期、出厂日期、卫生许可证号及有效期等，并要求双方的签名，购买的一次性物品由主管护士在专门的位置存放，要求距地面大于20cm，距墙壁大于5cm，使用前需要检查一次性用品有无包装破损、失效、霉变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4、每周大消毒一次，工作的内容包括器械浸泡盘、浸泡罐、各种治疗器械以及纱布、棉球的高温、高压消毒，并作好记录，记录的内容包括：消毒日期、时间、种类、数量、温度、指示卡、操作者签名。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二、环境消毒隔离制度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1、保持口腔门诊的医疗环境干净、整洁、无尘土，诊室内工作人员个人用品以及患者衣物不允许摆放在工作台上，每一工作台边设立污染区域，用于临时放置治疗完后使用过的医疗用品和器械，等待专人清洁、处理和回收，使用后的医疗用品不得放置在污染区域以外的工作台上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2、每日清洁消毒地面和台面，开诊前要用含氯消毒剂擦拭椅位及台面并拖地， 每天治疗结束后要同样进行擦拭和拖地。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 xml:space="preserve">3、每日进行紫外线空气消毒一小时，并作好记录，需要有累计时数记录，紫外线消毒灯管每周大消毒时需要用酒精清洁并作记录，半年监测一次灯管照射强度，并作记录。 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三、消毒室（区）管理制度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1、门诊设立由专门的消毒室（区），保持消毒室清洁、卫生，并用标志区分污染区、清洁区。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2、器械消毒灭菌应按照“去污染——清洗——消毒灭菌”的程序进行，严格高温高压消毒程序，不得擅自更改消毒温度、消毒时间，遇到意外情况（停电、漏气）要及时报修，并重新从头开始消毒物品。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3、各种消毒包布要一用一洗一更换，不允许有干硬、发黄、破洞。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4、可以用高温高压消毒的物品有： 耐受135℃（或121℃）湿热蒸汽处理的各种拔牙器械、充填器械以及牙科手机、车针、扩大针、洁治器等。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5、消毒完毕的物品要有专柜放置，并注明名称、消毒日期、有效期等。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四、 无菌物品管理制度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1、无菌物品专柜放置，外包装清洁，标记清楚，有灭菌指示胶带以及灭菌日期。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2、各种器械要求必须清洗光亮、无污、无锈、无漏、上油保养，轴结灵活。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3、每日清点物品并检查有效期（5.1-9.30为一周，10.1-4.30为两周）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4、无抗菌能力的物品如敷料罐、棉球罐、纱布罐等24小时更换灭菌。碘酒、酒精瓶每周更换灭菌2次，镊子干罐4小时更换一次。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5、麻醉药品、冲洗液应注明启用日期与时间，启封后使用时间不得超过24小时，现用现抽，尽量用小包装。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五、医护人员治疗与操作消毒隔离制度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1、医护人员应注意预防交叉感染及自我防护，对每位病人操作前后必须洗手；操作时必须戴口罩、帽子，必要时配戴防护镜。检查、治疗病人时必须戴手套，书写病历时不可戴手套，接听电话时不可戴手套，治疗过程中如果中断治疗导致手套污染，继续治疗时必须更换手套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2、严格执行一人一针一口杯一套器械，一次性使用器械用后必须放置在污染区用含氯消毒液浸泡超过30分钟，然后集中毁形，无害化处理后回收。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3、凡接触病人伤口和血液的器械（如手机、车针、扩大针、拔牙钳、挺子、凿子、手术刀、牙周刮治器、洁牙器、敷料等）每人用后均应灭菌；常用口腔科检查器、充填器、托盘等每人用后均应消毒。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4、牙钻、手机必须高压灭菌后使用。用2%戊二醛浸泡器具设置两个浸泡罐，当天用过的器具必须浸泡超过10后，第二天才可以使用，使用前需要用无菌水冲洗干净，浸泡液要保证浓度。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5、医生操作时护士需要积极配合，包括及时吸唾，以减少空气粉尘污染，治疗以前提倡病人用0.1洗必泰含漱。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6、修复所用的技工室的模、蜡块、石膏模型及各种修复体等应在使用中效仿以上消毒方法进行消毒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7 、X线照相室应严格控制拍片中的交叉感染。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六、制度保障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1、本门诊工作人员必须严格按照本制度的规定执行，违反规定的视情况进行批评教育并进行经济处罚（罚款5－50元）。</w:t>
      </w:r>
    </w:p>
    <w:p>
      <w:pPr>
        <w:pStyle w:val="2"/>
        <w:keepNext w:val="0"/>
        <w:keepLines w:val="0"/>
        <w:widowControl/>
        <w:suppressLineNumbers w:val="0"/>
        <w:spacing w:before="0" w:beforeAutospacing="1" w:after="0" w:afterAutospacing="1"/>
        <w:ind w:left="0" w:right="0"/>
      </w:pPr>
      <w:r>
        <w:rPr>
          <w:sz w:val="27"/>
          <w:szCs w:val="27"/>
        </w:rPr>
        <w:t>2、由于不按照本规章制度执行造成不良影响或患者投诉的，除进行批评教育和经济处罚外，酌情予以开除处理。</w:t>
      </w:r>
    </w:p>
    <w:p>
      <w:pPr>
        <w:jc w:val="left"/>
      </w:pPr>
      <w:bookmarkStart w:id="0" w:name="_GoBack"/>
      <w:bookmarkEnd w:id="0"/>
    </w:p>
    <w:sectPr>
      <w:pgSz w:w="11906" w:h="16838"/>
      <w:pgMar w:top="1440" w:right="1800" w:bottom="1440" w:left="1800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  <w:embedRegular r:id="rId1" w:fontKey="{6B5FCB64-607C-4C99-892A-CBAE0BF10CC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BA31E41B-209D-4594-8B7A-E677A51D903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22BE76E-9662-4CAB-9480-F5C8A408C3B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A2C293F0-4243-4CB1-BF2B-734D80BE75A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C4A55164-384D-4494-89A5-A1D82FD4A4E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46258CD-B9C2-4485-A708-4FEC5CB1BE29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7" w:fontKey="{996E6AA0-169C-46A2-9F6E-1A3F63278E9B}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  <w:embedRegular r:id="rId8" w:fontKey="{1ABE55F8-C6E6-4581-98F2-BB678ADB5B80}"/>
  </w:font>
  <w:font w:name="ULURTI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9" w:fontKey="{587E07F3-6265-4226-A492-FCDE06FB1EE5}"/>
  </w:font>
  <w:font w:name="HHDINM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0" w:fontKey="{FB0E8DCC-36ED-44F5-A447-149E7CF0F593}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BEPOAO+Nimbus Roman No9 L Regular">
    <w:panose1 w:val="02000500000000000000"/>
    <w:charset w:val="00"/>
    <w:family w:val="auto"/>
    <w:pitch w:val="default"/>
    <w:sig w:usb0="00000000" w:usb1="00000000" w:usb2="00000000" w:usb3="00000000" w:csb0="00000000" w:csb1="00000000"/>
    <w:embedRegular r:id="rId11" w:fontKey="{D8A3A6D8-758C-4C8D-B8C1-364F35DCB72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BlZjllMzFmMmY0YzFmZTFmZWYxYTRhZTIwMGEzNDQifQ=="/>
  </w:docVars>
  <w:rsids>
    <w:rsidRoot w:val="00BA5B2D"/>
    <w:rsid w:val="00B06B85"/>
    <w:rsid w:val="00BA5B2D"/>
    <w:rsid w:val="44494618"/>
    <w:rsid w:val="7489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qFormat="1"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4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4">
    <w:name w:val="Default Paragraph Font"/>
    <w:link w:val="1"/>
    <w:semiHidden/>
    <w:uiPriority w:val="0"/>
  </w:style>
  <w:style w:type="table" w:default="1" w:styleId="3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6">
    <w:name w:val="No List"/>
    <w:semiHidden/>
    <w:qFormat/>
    <w:uiPriority w:val="0"/>
    <w:rPr>
      <w:sz w:val="21"/>
      <w:szCs w:val="22"/>
    </w:rPr>
  </w:style>
  <w:style w:type="paragraph" w:styleId="2">
    <w:name w:val="Normal (Web)"/>
    <w:basedOn w:val="1"/>
    <w:uiPriority w:val="4294967295"/>
    <w:rPr>
      <w:sz w:val="24"/>
    </w:rPr>
  </w:style>
  <w:style w:type="table" w:customStyle="1" w:styleId="5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4</Pages>
  <Words>1757</Words>
  <Characters>1791</Characters>
  <Lines>74</Lines>
  <Paragraphs>74</Paragraphs>
  <TotalTime>11</TotalTime>
  <ScaleCrop>false</ScaleCrop>
  <LinksUpToDate>false</LinksUpToDate>
  <CharactersWithSpaces>1823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2022-05-11T15:30:00Z</dcterms:created>
  <dc:creator>ASUS</dc:creator>
  <cp:lastModifiedBy>Administrator</cp:lastModifiedBy>
  <dcterms:modified xsi:type="dcterms:W3CDTF">2023-04-26T11:59:58Z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414D81B9F00B4E748987270ED4A74AAB_12</vt:lpwstr>
  </property>
</Properties>
</file>