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color w:val="000000"/>
          <w:sz w:val="36"/>
          <w:szCs w:val="36"/>
          <w:shd w:val="clear" w:fill="FFFFFF"/>
        </w:rPr>
        <w:t>口腔专科消耗性材料的感染控制制度</w:t>
      </w:r>
    </w:p>
    <w:bookmarkEnd w:id="0"/>
    <w:p>
      <w:pPr>
        <w:pStyle w:val="2"/>
        <w:keepNext w:val="0"/>
        <w:keepLines w:val="0"/>
        <w:widowControl/>
        <w:suppressLineNumbers w:val="0"/>
        <w:spacing w:before="0" w:beforeAutospacing="1" w:after="0" w:afterAutospacing="1"/>
        <w:ind w:left="0" w:right="0"/>
      </w:pPr>
      <w:r>
        <w:rPr>
          <w:color w:val="000000"/>
          <w:sz w:val="36"/>
          <w:szCs w:val="36"/>
          <w:shd w:val="clear" w:fill="FFFFFF"/>
        </w:rPr>
        <w:t> </w:t>
      </w:r>
    </w:p>
    <w:p>
      <w:pPr>
        <w:pStyle w:val="2"/>
        <w:keepNext w:val="0"/>
        <w:keepLines w:val="0"/>
        <w:widowControl/>
        <w:suppressLineNumbers w:val="0"/>
        <w:spacing w:before="0" w:beforeAutospacing="1" w:after="0" w:afterAutospacing="1"/>
        <w:ind w:left="0" w:right="0"/>
      </w:pPr>
      <w:r>
        <w:rPr>
          <w:color w:val="000000"/>
          <w:sz w:val="36"/>
          <w:szCs w:val="36"/>
          <w:shd w:val="clear" w:fill="FFFFFF"/>
        </w:rPr>
        <w:t>一、保存的方法及要求：</w:t>
      </w:r>
    </w:p>
    <w:p>
      <w:pPr>
        <w:pStyle w:val="2"/>
        <w:keepNext w:val="0"/>
        <w:keepLines w:val="0"/>
        <w:widowControl/>
        <w:suppressLineNumbers w:val="0"/>
        <w:spacing w:before="0" w:beforeAutospacing="1" w:after="0" w:afterAutospacing="1"/>
        <w:ind w:left="0" w:right="0"/>
      </w:pPr>
      <w:r>
        <w:rPr>
          <w:color w:val="000000"/>
          <w:sz w:val="36"/>
          <w:szCs w:val="36"/>
          <w:shd w:val="clear" w:fill="FFFFFF"/>
        </w:rPr>
        <w:t>消耗性材料（各类调拌材料、光固化材料及粘结材料）应保存在干燥防潮处，清洁保存。</w:t>
      </w:r>
    </w:p>
    <w:p>
      <w:pPr>
        <w:pStyle w:val="2"/>
        <w:keepNext w:val="0"/>
        <w:keepLines w:val="0"/>
        <w:widowControl/>
        <w:suppressLineNumbers w:val="0"/>
        <w:spacing w:before="0" w:beforeAutospacing="1" w:after="0" w:afterAutospacing="1"/>
        <w:ind w:left="0" w:right="0"/>
      </w:pPr>
      <w:r>
        <w:rPr>
          <w:color w:val="000000"/>
          <w:sz w:val="36"/>
          <w:szCs w:val="36"/>
          <w:shd w:val="clear" w:fill="FFFFFF"/>
        </w:rPr>
        <w:t>二、使用过程的感染控制要求及方法：</w:t>
      </w:r>
    </w:p>
    <w:p>
      <w:pPr>
        <w:pStyle w:val="2"/>
        <w:keepNext w:val="0"/>
        <w:keepLines w:val="0"/>
        <w:widowControl/>
        <w:suppressLineNumbers w:val="0"/>
        <w:spacing w:before="0" w:beforeAutospacing="1" w:after="0" w:afterAutospacing="1"/>
        <w:ind w:left="0" w:right="0"/>
      </w:pPr>
      <w:r>
        <w:rPr>
          <w:color w:val="000000"/>
          <w:sz w:val="36"/>
          <w:szCs w:val="36"/>
          <w:shd w:val="clear" w:fill="FFFFFF"/>
        </w:rPr>
        <w:t>1．要求：避免材料污染而引起交叉污染。</w:t>
      </w:r>
    </w:p>
    <w:p>
      <w:pPr>
        <w:pStyle w:val="2"/>
        <w:keepNext w:val="0"/>
        <w:keepLines w:val="0"/>
        <w:widowControl/>
        <w:suppressLineNumbers w:val="0"/>
        <w:spacing w:before="0" w:beforeAutospacing="1" w:after="0" w:afterAutospacing="1"/>
        <w:ind w:left="0" w:right="0"/>
      </w:pPr>
      <w:r>
        <w:rPr>
          <w:color w:val="000000"/>
          <w:sz w:val="36"/>
          <w:szCs w:val="36"/>
          <w:shd w:val="clear" w:fill="FFFFFF"/>
        </w:rPr>
        <w:t>2．方法：①取用调拌材料时，要求手部清洁，并用消毒干燥的器械按需取出适量材料后立即上盖，一经取出不能再回收。②取用光固化材料时要求手部清洁，并用消毒干燥的专用器械取适量材料放于干燥、消毒处，一经取出不能再回收。③使用粘结材料时用一次性小毛刷、滴板，可重复使用的滴板使用后需送高压蒸汽灭菌。</w:t>
      </w:r>
    </w:p>
    <w:p>
      <w:pPr>
        <w:pStyle w:val="2"/>
        <w:keepNext w:val="0"/>
        <w:keepLines w:val="0"/>
        <w:widowControl/>
        <w:suppressLineNumbers w:val="0"/>
        <w:spacing w:before="0" w:beforeAutospacing="1" w:after="0" w:afterAutospacing="1"/>
        <w:ind w:left="0" w:right="0"/>
      </w:pPr>
      <w:r>
        <w:rPr>
          <w:color w:val="000000"/>
          <w:sz w:val="36"/>
          <w:szCs w:val="36"/>
          <w:shd w:val="clear" w:fill="FFFFFF"/>
        </w:rPr>
        <w:t>三、消耗性材料的外包装及不能高压蒸汽灭菌的器械每次使用后需用化学擦拭消毒（如75%酒精等），所有化学消毒液不能接触材料，以免材料变性。</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76A98138-3902-4B61-BC51-519B839ED25E}"/>
  </w:font>
  <w:font w:name="宋体">
    <w:panose1 w:val="02010600030101010101"/>
    <w:charset w:val="86"/>
    <w:family w:val="auto"/>
    <w:pitch w:val="default"/>
    <w:sig w:usb0="00000003" w:usb1="288F0000" w:usb2="00000006" w:usb3="00000000" w:csb0="00040001" w:csb1="00000000"/>
    <w:embedRegular r:id="rId2" w:fontKey="{6987710E-F38D-456A-BA6E-F9F6CEBFC6BD}"/>
  </w:font>
  <w:font w:name="Wingdings">
    <w:panose1 w:val="05000000000000000000"/>
    <w:charset w:val="02"/>
    <w:family w:val="auto"/>
    <w:pitch w:val="default"/>
    <w:sig w:usb0="00000000" w:usb1="00000000" w:usb2="00000000" w:usb3="00000000" w:csb0="80000000" w:csb1="00000000"/>
    <w:embedRegular r:id="rId3" w:fontKey="{8D4E3BEE-96E2-42FE-8EA5-4CD5FD07410B}"/>
  </w:font>
  <w:font w:name="Arial">
    <w:panose1 w:val="020B0604020202020204"/>
    <w:charset w:val="01"/>
    <w:family w:val="swiss"/>
    <w:pitch w:val="default"/>
    <w:sig w:usb0="E0002EFF" w:usb1="C000785B" w:usb2="00000009" w:usb3="00000000" w:csb0="400001FF" w:csb1="FFFF0000"/>
    <w:embedRegular r:id="rId4" w:fontKey="{A2CA0F83-0049-4CC9-93B9-FDF592F640A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F8534BE3-DB59-44DE-A96F-9E4110909D60}"/>
  </w:font>
  <w:font w:name="Symbol">
    <w:panose1 w:val="05050102010706020507"/>
    <w:charset w:val="02"/>
    <w:family w:val="roman"/>
    <w:pitch w:val="default"/>
    <w:sig w:usb0="00000000" w:usb1="00000000" w:usb2="00000000" w:usb3="00000000" w:csb0="80000000" w:csb1="00000000"/>
    <w:embedRegular r:id="rId6" w:fontKey="{826F1B65-6615-4008-BCB2-20653BAEE88C}"/>
  </w:font>
  <w:font w:name="Calibri">
    <w:panose1 w:val="020F0502020204030204"/>
    <w:charset w:val="00"/>
    <w:family w:val="swiss"/>
    <w:pitch w:val="default"/>
    <w:sig w:usb0="E0002EFF" w:usb1="C000247B" w:usb2="00000009" w:usb3="00000000" w:csb0="200001FF" w:csb1="00000000"/>
    <w:embedRegular r:id="rId7" w:fontKey="{0C1560D7-EA5F-47E0-B804-CB3852B7F3A5}"/>
  </w:font>
  <w:font w:name="Arial">
    <w:panose1 w:val="020B0604020202020204"/>
    <w:charset w:val="CC"/>
    <w:family w:val="swiss"/>
    <w:pitch w:val="default"/>
    <w:sig w:usb0="E0002EFF" w:usb1="C000785B" w:usb2="00000009" w:usb3="00000000" w:csb0="400001FF" w:csb1="FFFF0000"/>
    <w:embedRegular r:id="rId8" w:fontKey="{CC73D3F6-6A93-476E-8234-94D2D0124EA1}"/>
  </w:font>
  <w:font w:name="幼圆">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470923BB"/>
    <w:rsid w:val="5634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qFormat="1"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qFormat/>
    <w:uiPriority w:val="0"/>
    <w:pPr>
      <w:spacing w:before="120" w:after="240"/>
      <w:jc w:val="both"/>
    </w:pPr>
    <w:rPr>
      <w:sz w:val="22"/>
      <w:szCs w:val="22"/>
      <w:lang w:val="en-US" w:eastAsia="en-US" w:bidi="ar-SA"/>
    </w:rPr>
  </w:style>
  <w:style w:type="character" w:default="1" w:styleId="4">
    <w:name w:val="Default Paragraph Font"/>
    <w:link w:val="1"/>
    <w:semiHidden/>
    <w:qFormat/>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6">
    <w:name w:val="No List"/>
    <w:semiHidden/>
    <w:uiPriority w:val="0"/>
    <w:rPr>
      <w:sz w:val="21"/>
      <w:szCs w:val="22"/>
    </w:rPr>
  </w:style>
  <w:style w:type="paragraph" w:styleId="2">
    <w:name w:val="Normal (Web)"/>
    <w:basedOn w:val="1"/>
    <w:uiPriority w:val="4294967295"/>
    <w:rPr>
      <w:sz w:val="24"/>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1</Pages>
  <Words>309</Words>
  <Characters>313</Characters>
  <Lines>15</Lines>
  <Paragraphs>15</Paragraphs>
  <TotalTime>3</TotalTime>
  <ScaleCrop>false</ScaleCrop>
  <LinksUpToDate>false</LinksUpToDate>
  <CharactersWithSpaces>315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2022-05-11T15:35:00Z</dcterms:created>
  <dc:creator>ASUS</dc:creator>
  <cp:lastModifiedBy>Administrator</cp:lastModifiedBy>
  <dcterms:modified xsi:type="dcterms:W3CDTF">2023-04-26T11:50:49Z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BEB959CF1FA24FE68E0E8F13C024C432_12</vt:lpwstr>
  </property>
</Properties>
</file>