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4"/>
          <w:szCs w:val="44"/>
        </w:rPr>
      </w:pPr>
      <w:bookmarkStart w:id="0" w:name="_GoBack"/>
      <w:bookmarkEnd w:id="0"/>
      <w:r>
        <w:rPr>
          <w:b/>
          <w:bCs/>
          <w:sz w:val="44"/>
          <w:szCs w:val="44"/>
        </w:rPr>
        <w:t>清洗消毒间管理制度</w:t>
      </w:r>
    </w:p>
    <w:p>
      <w:pPr>
        <w:jc w:val="left"/>
      </w:pPr>
      <w:r>
        <w:t>一、牙科诊疗器械应统一清洗、消毒、灭菌。</w:t>
      </w:r>
    </w:p>
    <w:p>
      <w:pPr>
        <w:jc w:val="left"/>
      </w:pPr>
      <w:r>
        <w:t>二、清洗消毒间应布局合理。</w:t>
      </w:r>
    </w:p>
    <w:p>
      <w:pPr>
        <w:jc w:val="left"/>
      </w:pPr>
      <w:r>
        <w:t>1</w:t>
      </w:r>
      <w:r>
        <w:t>、环境宽敞、通风良好，建筑材料防水。</w:t>
      </w:r>
    </w:p>
    <w:p>
      <w:pPr>
        <w:jc w:val="left"/>
      </w:pPr>
      <w:r>
        <w:t>2</w:t>
      </w:r>
      <w:r>
        <w:t>、清洗去污区与检查包装区相对独立。</w:t>
      </w:r>
    </w:p>
    <w:p>
      <w:pPr>
        <w:jc w:val="left"/>
      </w:pPr>
      <w:r>
        <w:t>3</w:t>
      </w:r>
      <w:r>
        <w:t>、压力蒸汽灭菌器应有独立区域。</w:t>
      </w:r>
    </w:p>
    <w:p>
      <w:pPr>
        <w:jc w:val="left"/>
      </w:pPr>
      <w:r>
        <w:t>三、清洗消毒间应配备相应清洗消毒设备。</w:t>
      </w:r>
    </w:p>
    <w:p>
      <w:pPr>
        <w:jc w:val="left"/>
      </w:pPr>
      <w:r>
        <w:t>1</w:t>
      </w:r>
      <w:r>
        <w:t>、去污区：专用流动水清洗槽，应满足洁污清洗清洗分开的需要，超声清洗机、计时器、高压水枪、高压气枪或干燥设备、净水机或常水过滤器，相应清洗用品有各种刷子、纱布、棉棒等。</w:t>
      </w:r>
    </w:p>
    <w:p>
      <w:pPr>
        <w:jc w:val="left"/>
      </w:pPr>
      <w:r>
        <w:t>2</w:t>
      </w:r>
      <w:r>
        <w:t>、检查包装区：器械检查包装台、器械柜、带光源放大镜、注油机。如使用纸塑包装袋，还需配备包装材料切割机医用热封机。</w:t>
      </w:r>
    </w:p>
    <w:p>
      <w:pPr>
        <w:jc w:val="left"/>
      </w:pPr>
      <w:r>
        <w:t>3</w:t>
      </w:r>
      <w:r>
        <w:t>、灭菌区：压力蒸汽灭菌器的灭菌蒸汽用水应为软水或纯化水。</w:t>
      </w:r>
    </w:p>
    <w:p>
      <w:pPr>
        <w:jc w:val="left"/>
      </w:pPr>
      <w:r>
        <w:t>4</w:t>
      </w:r>
      <w:r>
        <w:t>、其它耗材：</w:t>
      </w:r>
    </w:p>
    <w:p>
      <w:pPr>
        <w:jc w:val="left"/>
      </w:pPr>
      <w:r>
        <w:t>（</w:t>
      </w:r>
      <w:r>
        <w:t>1</w:t>
      </w:r>
      <w:r>
        <w:t>）清洗剂：多酶洗液。</w:t>
      </w:r>
    </w:p>
    <w:p>
      <w:pPr>
        <w:jc w:val="left"/>
      </w:pPr>
      <w:r>
        <w:t>（</w:t>
      </w:r>
      <w:r>
        <w:t>2</w:t>
      </w:r>
      <w:r>
        <w:t>）消毒剂：适用于口腔诊疗器械的消毒剂、</w:t>
      </w:r>
      <w:r>
        <w:t>95%</w:t>
      </w:r>
      <w:r>
        <w:t>酒精、</w:t>
      </w:r>
      <w:r>
        <w:t>75%</w:t>
      </w:r>
      <w:r>
        <w:t>酒精等。</w:t>
      </w:r>
    </w:p>
    <w:p>
      <w:pPr>
        <w:jc w:val="left"/>
      </w:pPr>
      <w:r>
        <w:t>（</w:t>
      </w:r>
      <w:r>
        <w:t>3</w:t>
      </w:r>
      <w:r>
        <w:t>）润滑剂：专用水溶性润滑剂。</w:t>
      </w:r>
    </w:p>
    <w:p>
      <w:pPr>
        <w:jc w:val="left"/>
      </w:pPr>
      <w:r>
        <w:t>（</w:t>
      </w:r>
      <w:r>
        <w:t>4</w:t>
      </w:r>
      <w:r>
        <w:t>）除锈剂：专门用于医疗器械锈迹去除。</w:t>
      </w:r>
    </w:p>
    <w:p>
      <w:pPr>
        <w:jc w:val="left"/>
      </w:pPr>
      <w:r>
        <w:t>四、清洗用具、清洗池等应每日清洁与消毒。</w:t>
      </w:r>
    </w:p>
    <w:p>
      <w:pPr>
        <w:jc w:val="left"/>
      </w:pPr>
      <w:r>
        <w:t>五、清洗、消毒或者灭菌人员操作时应根据《消毒供应中心不同区域人员防护着装标准操作规程》选用口罩帽子、手套、防水服、专用鞋、防护眼罩等个人防护装备。</w:t>
      </w:r>
    </w:p>
    <w:p>
      <w:pPr>
        <w:jc w:val="left"/>
      </w:pPr>
      <w:r>
        <w:t>六、压力蒸汽灭菌器的工艺、化学、生物监测应符合《医院消毒供应中心第3</w:t>
      </w:r>
      <w:r>
        <w:t xml:space="preserve"> </w:t>
      </w:r>
      <w:r>
        <w:t>部分》；《清洗消毒及灭菌效果监测标准》要求。</w:t>
      </w:r>
    </w:p>
    <w:p>
      <w:pPr>
        <w:jc w:val="left"/>
      </w:pPr>
      <w:r>
        <w:t>注：违反本制度规定者，相应责任人每次绩效考核得分扣</w:t>
      </w:r>
      <w:r>
        <w:t xml:space="preserve"> </w:t>
      </w:r>
      <w:r>
        <w:t>3</w:t>
      </w:r>
      <w:r>
        <w:t xml:space="preserve"> </w:t>
      </w:r>
      <w:r>
        <w:t>分，情节严重造成较大后果者，由总经理酌情严肃处理。</w:t>
      </w:r>
    </w:p>
    <w:p>
      <w:pPr>
        <w:jc w:val="left"/>
      </w:pPr>
    </w:p>
    <w:p>
      <w:pPr>
        <w:jc w:val="left"/>
      </w:pP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19AF9A3F-ED06-44D9-9D8D-B866721E9C5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212B7D8-A4FC-4535-BD2A-77EC916E3BD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054159A-8788-41BD-9C7E-54DAADB0070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A98231A-F8BB-4461-AAB4-F4009A5003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729EFC7-C1FD-420E-B47B-130FA51DC4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9BEAA32-BA47-4EAD-B218-A0C2FCDB557A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6702385D-CC26-43A9-A8D2-524FF0874E3E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37FE35F2-CDFA-4046-887F-D57F7173B6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6EB2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569</Words>
  <Characters>573</Characters>
  <Lines>26</Lines>
  <Paragraphs>26</Paragraphs>
  <TotalTime>4</TotalTime>
  <ScaleCrop>false</ScaleCrop>
  <LinksUpToDate>false</LinksUpToDate>
  <CharactersWithSpaces>577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2022-05-11T15:29:00Z</dcterms:created>
  <dc:creator>ASUS</dc:creator>
  <cp:lastModifiedBy>Administrator</cp:lastModifiedBy>
  <dcterms:modified xsi:type="dcterms:W3CDTF">2023-04-26T11:48:45Z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B7E2E93EF38B4C7E86DA9914F0716B13_12</vt:lpwstr>
  </property>
</Properties>
</file>