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color w:val="000000"/>
          <w:sz w:val="24"/>
          <w:szCs w:val="24"/>
          <w:shd w:val="clear" w:fill="FFFFFF"/>
        </w:rPr>
        <w:t>口腔门诊医院感染管理制度</w:t>
      </w:r>
    </w:p>
    <w:bookmarkEnd w:id="0"/>
    <w:p>
      <w:pPr>
        <w:pStyle w:val="2"/>
        <w:keepNext w:val="0"/>
        <w:keepLines w:val="0"/>
        <w:widowControl/>
        <w:suppressLineNumbers w:val="0"/>
        <w:spacing w:before="0" w:beforeAutospacing="1" w:after="0" w:afterAutospacing="1"/>
        <w:ind w:left="0" w:right="0"/>
      </w:pPr>
      <w:r>
        <w:rPr>
          <w:color w:val="000000"/>
          <w:sz w:val="21"/>
          <w:szCs w:val="21"/>
          <w:shd w:val="clear" w:fill="FFFFFF"/>
        </w:rPr>
        <w:t> </w:t>
      </w:r>
    </w:p>
    <w:p>
      <w:pPr>
        <w:pStyle w:val="2"/>
        <w:keepNext w:val="0"/>
        <w:keepLines w:val="0"/>
        <w:widowControl/>
        <w:suppressLineNumbers w:val="0"/>
      </w:pPr>
      <w:r>
        <w:rPr>
          <w:color w:val="000000"/>
          <w:sz w:val="24"/>
          <w:szCs w:val="24"/>
          <w:shd w:val="clear" w:fill="FFFFFF"/>
        </w:rPr>
        <w:t>1.诊疗操作中严格执行消毒隔离制度、无菌操作原则，切实落实手卫生和标准预防。</w:t>
      </w:r>
    </w:p>
    <w:p>
      <w:pPr>
        <w:pStyle w:val="2"/>
        <w:keepNext w:val="0"/>
        <w:keepLines w:val="0"/>
        <w:widowControl/>
        <w:suppressLineNumbers w:val="0"/>
      </w:pPr>
      <w:r>
        <w:rPr>
          <w:color w:val="000000"/>
          <w:sz w:val="24"/>
          <w:szCs w:val="24"/>
          <w:shd w:val="clear" w:fill="FFFFFF"/>
        </w:rPr>
        <w:t>2.所有就诊病人均使用一次性检查盘。进入病人口腔内的所有诊疗器械，做到“一人一用一消毒或者灭菌”的要求。凡接触病人伤口、血液、破损粘膜或者进入人体无菌组织的各类口腔诊疗器械使用前必须达到灭菌；接触病人完整粘膜、皮肤的口腔诊疗器械使用前必须达到消毒。消毒灭菌物品标识齐全，按要求专柜专区有序存放。</w:t>
      </w:r>
    </w:p>
    <w:p>
      <w:pPr>
        <w:pStyle w:val="2"/>
        <w:keepNext w:val="0"/>
        <w:keepLines w:val="0"/>
        <w:widowControl/>
        <w:suppressLineNumbers w:val="0"/>
      </w:pPr>
      <w:r>
        <w:rPr>
          <w:color w:val="000000"/>
          <w:sz w:val="24"/>
          <w:szCs w:val="24"/>
          <w:shd w:val="clear" w:fill="FFFFFF"/>
        </w:rPr>
        <w:t>3.使用后诊疗器械按照“口腔诊疗器械清洗消毒SOP”进行预处理、回收清洗、灭菌流程进行。</w:t>
      </w:r>
    </w:p>
    <w:p>
      <w:pPr>
        <w:pStyle w:val="2"/>
        <w:keepNext w:val="0"/>
        <w:keepLines w:val="0"/>
        <w:widowControl/>
        <w:suppressLineNumbers w:val="0"/>
      </w:pPr>
      <w:r>
        <w:rPr>
          <w:color w:val="000000"/>
          <w:sz w:val="24"/>
          <w:szCs w:val="24"/>
          <w:shd w:val="clear" w:fill="FFFFFF"/>
        </w:rPr>
        <w:t>4.三用枪、光固化、椅位拉手等使用一次性套子。干罐持物钳4小时更换一次，冲洗方盘每日更换一次</w:t>
      </w:r>
    </w:p>
    <w:p>
      <w:pPr>
        <w:pStyle w:val="2"/>
        <w:keepNext w:val="0"/>
        <w:keepLines w:val="0"/>
        <w:widowControl/>
        <w:suppressLineNumbers w:val="0"/>
      </w:pPr>
      <w:r>
        <w:rPr>
          <w:color w:val="000000"/>
          <w:sz w:val="24"/>
          <w:szCs w:val="24"/>
          <w:shd w:val="clear" w:fill="FFFFFF"/>
        </w:rPr>
        <w:t>5.牙科综合治疗台及其配套设施应每日清洁、消毒，遇污染应及时清洁、消毒。</w:t>
      </w:r>
    </w:p>
    <w:p>
      <w:pPr>
        <w:pStyle w:val="2"/>
        <w:keepNext w:val="0"/>
        <w:keepLines w:val="0"/>
        <w:widowControl/>
        <w:suppressLineNumbers w:val="0"/>
      </w:pPr>
      <w:r>
        <w:rPr>
          <w:color w:val="000000"/>
          <w:sz w:val="24"/>
          <w:szCs w:val="24"/>
          <w:shd w:val="clear" w:fill="FFFFFF"/>
        </w:rPr>
        <w:t>6.高速手机部件、低速手机部件：每次使用后要继续运转20～30s，以排出内腔水和气，同时也能将进入轴承、气路的污染物自然排除，然后由供应室统一收集处置。</w:t>
      </w:r>
    </w:p>
    <w:p>
      <w:pPr>
        <w:pStyle w:val="2"/>
        <w:keepNext w:val="0"/>
        <w:keepLines w:val="0"/>
        <w:widowControl/>
        <w:suppressLineNumbers w:val="0"/>
      </w:pPr>
      <w:r>
        <w:rPr>
          <w:color w:val="000000"/>
          <w:sz w:val="24"/>
          <w:szCs w:val="24"/>
          <w:shd w:val="clear" w:fill="FFFFFF"/>
        </w:rPr>
        <w:t>7.消毒浸泡液管理：全部消毒、灭菌浸泡液均严格按照使用说明进行定期更换，每天监测消毒液浓度，每个容器均要贴上消毒液名称、浓度、有效使用时间，并设立登记本，对每次更换时间、每天监测所得消毒液的浓度、每次浸泡物品的起始时间均要进行登记。</w:t>
      </w:r>
    </w:p>
    <w:p>
      <w:pPr>
        <w:pStyle w:val="2"/>
        <w:keepNext w:val="0"/>
        <w:keepLines w:val="0"/>
        <w:widowControl/>
        <w:suppressLineNumbers w:val="0"/>
      </w:pPr>
      <w:r>
        <w:rPr>
          <w:color w:val="000000"/>
          <w:sz w:val="24"/>
          <w:szCs w:val="24"/>
          <w:shd w:val="clear" w:fill="FFFFFF"/>
        </w:rPr>
        <w:t>8.修复、正畸技工室物品管理：修复技工室的印模、蜡块、石膏模型及各种修复体，每次使用后均置于500mg/L含氯消毒液中浸泡消毒5-10min后，流动水下清洗干净，晾干，放于清洁容器中保存备用。</w:t>
      </w:r>
    </w:p>
    <w:p>
      <w:pPr>
        <w:pStyle w:val="2"/>
        <w:keepNext w:val="0"/>
        <w:keepLines w:val="0"/>
        <w:widowControl/>
        <w:suppressLineNumbers w:val="0"/>
      </w:pPr>
      <w:r>
        <w:rPr>
          <w:color w:val="000000"/>
          <w:sz w:val="24"/>
          <w:szCs w:val="24"/>
          <w:shd w:val="clear" w:fill="FFFFFF"/>
        </w:rPr>
        <w:t>9.环境管理：保持室内清洁，每天进行开窗通风2次，每次20-30分钟；针对气、水枪、高速涡轮机钻使用时，对环境中空气和物品造成的污染比较严重，以及用后的器械粘有血液、唾液、分泌物等，是细菌繁殖的重要培养基的原因。要求护士要及时回收医生使用后的器械，并于室内安装符合要求的动静态空气消毒器，定时消毒并登记。地面、物面每天清洁打扫、500mg/L含氯消毒液擦拭，每天操作结束后应进行终未消毒处理。建立环境、物表消毒登记本。</w:t>
      </w:r>
    </w:p>
    <w:p>
      <w:pPr>
        <w:pStyle w:val="2"/>
        <w:keepNext w:val="0"/>
        <w:keepLines w:val="0"/>
        <w:widowControl/>
        <w:suppressLineNumbers w:val="0"/>
      </w:pPr>
      <w:r>
        <w:rPr>
          <w:color w:val="000000"/>
          <w:sz w:val="24"/>
          <w:szCs w:val="24"/>
          <w:shd w:val="clear" w:fill="FFFFFF"/>
        </w:rPr>
        <w:t>10.防护管理：为了更好地保护医患双方，防止交叉感染，在可能接触血液、被血液污染的唾液或口腔黏膜时，医生必须戴手套。诊治每例病人前须洗手和更换新手套，医生在诊疗操作时必须戴口罩和帽子，必要时戴防护镜，在操作时被液体污染或沾湿时立即更换，防护镜则先用500-1000mg/L含氯消毒液毛巾擦净，再用清洁剂洗涤。</w:t>
      </w:r>
    </w:p>
    <w:p>
      <w:pPr>
        <w:pStyle w:val="2"/>
        <w:keepNext w:val="0"/>
        <w:keepLines w:val="0"/>
        <w:widowControl/>
        <w:suppressLineNumbers w:val="0"/>
      </w:pPr>
      <w:r>
        <w:rPr>
          <w:color w:val="000000"/>
          <w:sz w:val="24"/>
          <w:szCs w:val="24"/>
          <w:shd w:val="clear" w:fill="FFFFFF"/>
        </w:rPr>
        <w:t>11.严格做好医疗废弃物分类收集、日产日清等长效管理。</w:t>
      </w:r>
    </w:p>
    <w:p>
      <w:pPr>
        <w:pStyle w:val="2"/>
        <w:keepNext w:val="0"/>
        <w:keepLines w:val="0"/>
        <w:widowControl/>
        <w:suppressLineNumbers w:val="0"/>
      </w:pPr>
      <w:r>
        <w:rPr>
          <w:color w:val="000000"/>
          <w:sz w:val="24"/>
          <w:szCs w:val="24"/>
          <w:shd w:val="clear" w:fill="FFFFFF"/>
        </w:rPr>
        <w:t>12.加强监控：每季按照医院感染管理要求，对口腔科进行消毒、灭菌质量等工作进行相关项目的微生物监测，如:空气、物表、无菌物品、无菌浸泡液、工作人员手的细菌培养等，以及随时检查无菌操作的执行情况，并将监测、检查结果及时向科室进行反馈，每季一次对存在问题进行分析、评价和提出整改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5118381F"/>
    <w:rsid w:val="5118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2023-04-27T02:57:00Z</dcterms:created>
  <dc:creator>Administrator</dc:creator>
  <cp:lastModifiedBy>Administrator</cp:lastModifiedBy>
  <dcterms:modified xsi:type="dcterms:W3CDTF">2023-04-27T02:58:06Z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EE3061DFFB3B488D87B836975D120EB8_11</vt:lpwstr>
  </property>
</Properties>
</file>