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t xml:space="preserve"> </w:t>
      </w:r>
    </w:p>
    <w:p>
      <w:pPr>
        <w:jc w:val="center"/>
      </w:pPr>
      <w:r>
        <w:t>口腔科院感要求</w:t>
      </w:r>
    </w:p>
    <w:p>
      <w:pPr>
        <w:jc w:val="left"/>
      </w:pPr>
      <w:r>
        <w:t>口腔科属于医院医院感染管理重点科室，根据《湖南省中医医院感染管理重点科室质量控制标准和评价方法(100</w:t>
      </w:r>
      <w:r>
        <w:t xml:space="preserve"> </w:t>
      </w:r>
      <w:r>
        <w:t>分）》要求，口腔科占（6</w:t>
      </w:r>
      <w:r>
        <w:t xml:space="preserve"> </w:t>
      </w:r>
      <w:r>
        <w:t>分）要求如下：</w:t>
      </w:r>
    </w:p>
    <w:p>
      <w:pPr>
        <w:jc w:val="left"/>
      </w:pPr>
      <w:r>
        <w:t>1.布局合理，流程符合功能要求，</w:t>
      </w:r>
      <w:r>
        <w:t>制度职责清晰</w:t>
      </w:r>
      <w:r>
        <w:t>，口腔内科、口腔外科诊室原则上应分设；</w:t>
      </w:r>
    </w:p>
    <w:p>
      <w:pPr>
        <w:jc w:val="left"/>
      </w:pPr>
      <w:r>
        <w:t>2.严格执行卫生计生委《医疗机构口腔诊疗器械清洗消毒技术操作规范》。有消毒隔离制度，进入病人口腔内的所有诊疗器械，必须达</w:t>
      </w:r>
      <w:bookmarkStart w:id="0" w:name="_GoBack"/>
      <w:bookmarkEnd w:id="0"/>
      <w:r>
        <w:t>到“一人一用一消毒或者灭菌”的要求；</w:t>
      </w:r>
    </w:p>
    <w:p>
      <w:pPr>
        <w:jc w:val="left"/>
      </w:pPr>
      <w:r>
        <w:t>3.诊疗过程实施有效的感染防控和职业防护措施，为每位病人操作前、后必须洗手，操作时必须戴口罩、帽子、手套（一病人一更换），必要时佩戴防护镜、围裙，个人防护符合要求；</w:t>
      </w:r>
    </w:p>
    <w:p>
      <w:pPr>
        <w:jc w:val="left"/>
      </w:pPr>
      <w:r>
        <w:t>4.有器械清洗室和消毒室，器械的清洗消毒、灭菌应按“清洗→消毒→灭菌”程序进行，首选物理灭菌法，能用高压灭菌消毒的不能用化学消毒剂灭菌；</w:t>
      </w:r>
    </w:p>
    <w:p>
      <w:pPr>
        <w:jc w:val="left"/>
      </w:pPr>
      <w:r>
        <w:t>5.诊疗过程实施有效的感染防控和职业防护措施。</w:t>
      </w:r>
    </w:p>
    <w:p>
      <w:pPr>
        <w:jc w:val="left"/>
      </w:pPr>
      <w:r>
        <w:t></w:t>
      </w:r>
      <w:r>
        <w:t>科室医护人员严格按照《医疗机构口腔诊疗器械消毒技术操作规范》的要求进行日常诊疗工作。</w:t>
      </w:r>
    </w:p>
    <w:p>
      <w:pPr>
        <w:jc w:val="left"/>
      </w:pPr>
      <w:r>
        <w:t></w:t>
      </w:r>
      <w:r>
        <w:t>综合治疗台及配套设施每日清洁消毒，遇污染应及时清洁消毒；每日对诊疗区、清洗区、消毒区进行空气、物表、地面清洁消毒，每周对环境进行一次彻底的清洁消毒。</w:t>
      </w:r>
    </w:p>
    <w:p>
      <w:pPr>
        <w:jc w:val="left"/>
      </w:pPr>
      <w:r>
        <w:t></w:t>
      </w:r>
      <w:r>
        <w:t>诊疗器械的处理：口腔诊疗器械清洗要使用酶洗，手工刷洗干净。卡式快速压力蒸汽灭菌器灭菌的器械，有效期不得超过</w:t>
      </w:r>
      <w:r>
        <w:t xml:space="preserve"> </w:t>
      </w:r>
      <w:r>
        <w:t>4</w:t>
      </w:r>
      <w:r>
        <w:t xml:space="preserve"> </w:t>
      </w:r>
      <w:r>
        <w:t>小时，要裸露灭菌。</w:t>
      </w:r>
    </w:p>
    <w:p>
      <w:pPr>
        <w:jc w:val="left"/>
      </w:pPr>
      <w:r>
        <w:t>④每季度对手、物表、空气及使用中的酒精络合碘进行微生物监测，每月对灭菌物品进行微生物监测，每日对</w:t>
      </w:r>
      <w:r>
        <w:t xml:space="preserve"> </w:t>
      </w:r>
      <w:r>
        <w:t>84</w:t>
      </w:r>
      <w:r>
        <w:t xml:space="preserve"> </w:t>
      </w:r>
      <w:r>
        <w:t>消毒液、戊二醛进行浓度监测。</w:t>
      </w:r>
    </w:p>
    <w:p>
      <w:pPr>
        <w:jc w:val="left"/>
      </w:pPr>
      <w:r>
        <w:t>⑤备齐干手纸及快干手消毒液，提高洗手依从性，减少交叉感染。</w:t>
      </w:r>
    </w:p>
    <w:p>
      <w:pPr>
        <w:jc w:val="left"/>
      </w:pP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D52AC89D-D959-45F1-A018-3BAEB852E73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3BE2C08-136D-4F1B-95F1-2EACFC3B81A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D657957-34B6-4435-A7E9-B0AF94782E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252EA13-6915-487F-844D-1E3F772DD1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4B45A72-B13E-464E-B585-579FBB0B3C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A0B8A81-C388-41CE-8759-75A833A3D6A6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0FDFA05A-35B5-45BF-809B-F721DFD644AE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E7D41AE0-8383-410F-9C67-D3BD68C4B18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Wingdings">
    <w:panose1 w:val="05000000000000000000"/>
    <w:charset w:val="01"/>
    <w:family w:val="auto"/>
    <w:pitch w:val="default"/>
    <w:sig w:usb0="00000000" w:usb1="00000000" w:usb2="00000000" w:usb3="00000000" w:csb0="80000000" w:csb1="00000000"/>
    <w:embedRegular r:id="rId9" w:fontKey="{800A6FC5-A701-46F4-8C22-9C3793B6F4E4}"/>
  </w:font>
  <w:font w:name="華康行">
    <w:panose1 w:val="02010609000101010101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2A78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635</Words>
  <Characters>644</Characters>
  <Lines>24</Lines>
  <Paragraphs>24</Paragraphs>
  <TotalTime>4</TotalTime>
  <ScaleCrop>false</ScaleCrop>
  <LinksUpToDate>false</LinksUpToDate>
  <CharactersWithSpaces>652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2022-05-11T14:27:00Z</dcterms:created>
  <dc:creator>ASUS</dc:creator>
  <cp:lastModifiedBy>Administrator</cp:lastModifiedBy>
  <dcterms:modified xsi:type="dcterms:W3CDTF">2023-04-26T12:55:43Z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AFB81BB67ACB486182556C33430D49A0_12</vt:lpwstr>
  </property>
</Properties>
</file>