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口腔标准院感考核标准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center"/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 xml:space="preserve">口腔门诊医院感染管理检查标准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总分：100分</w:t>
      </w:r>
    </w:p>
    <w:tbl>
      <w:tblPr>
        <w:tblW w:w="11155" w:type="dxa"/>
        <w:tblInd w:w="-1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6"/>
        <w:gridCol w:w="369"/>
        <w:gridCol w:w="436"/>
        <w:gridCol w:w="3818"/>
        <w:gridCol w:w="996"/>
        <w:gridCol w:w="2263"/>
        <w:gridCol w:w="668"/>
        <w:gridCol w:w="573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 xml:space="preserve">评审项目 </w:t>
            </w:r>
          </w:p>
        </w:tc>
        <w:tc>
          <w:tcPr>
            <w:tcW w:w="80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应得分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评审内容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检查方法</w:t>
            </w: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评审方法</w:t>
            </w: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扣分</w:t>
            </w: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得分</w:t>
            </w: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扣分理由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1、工作人员要求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9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1、掌握消毒灭菌原则及用过的医疗器械和物品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的消毒灭菌程序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抽考护士一名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回答不出扣2分，回答不全扣1分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2、操作区域工作人员穿工作服；操作治疗时戴口罩、帽子，必要时戴防护镜或面罩</w:t>
            </w: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现场查看</w:t>
            </w: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一项不符合扣1分</w:t>
            </w: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3、掌握手的清洁、消毒、及各项诊疗操作的无菌概念，操作时原则上戴手套，操作后流动水洗手或快速手消毒设施</w:t>
            </w: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现场查看</w:t>
            </w: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违反原则扣3分，不符合要求扣1-2分，</w:t>
            </w: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4、掌握消毒剂的选用原则，常用消毒液的名称、浓度、配置方法及注意事项</w:t>
            </w: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现场查看与提问</w:t>
            </w: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违反使用原则每项扣2分，回答不出扣1分，回答不全扣0.5分</w:t>
            </w: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2、证件</w:t>
            </w:r>
          </w:p>
        </w:tc>
        <w:tc>
          <w:tcPr>
            <w:tcW w:w="80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一次性无菌医疗器械、充填材料、植入材料、各种义齿、印模材料、正畸材料等按国家规定索取有效证件</w:t>
            </w: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看证件</w:t>
            </w: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有一项无证书扣2分</w:t>
            </w: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3、门诊小手术室</w:t>
            </w:r>
          </w:p>
        </w:tc>
        <w:tc>
          <w:tcPr>
            <w:tcW w:w="80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5</w:t>
            </w: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 xml:space="preserve">1、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空气进行有效消毒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 xml:space="preserve">2、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 xml:space="preserve">无菌物品专柜存放，保持清洁，灭菌标志明显，有效期内使用。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 xml:space="preserve">3、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开展环境监测</w:t>
            </w: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现场查看</w:t>
            </w: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未消毒扣1分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一项不符合扣1分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bdr w:val="none" w:color="auto" w:sz="0" w:space="0"/>
              </w:rPr>
              <w:t>未开展扣1分</w:t>
            </w: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4、医疗废弃物管理要求</w:t>
            </w:r>
          </w:p>
        </w:tc>
        <w:tc>
          <w:tcPr>
            <w:tcW w:w="80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一次性物品严禁重复使用，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各种医疗废弃物必须分类包装，（锐利废物放入利器盒；固体医疗废物放入黄色垃圾袋内 ）密封后送出</w:t>
            </w: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现场查看</w:t>
            </w: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重复使用扣5分，未分开放扣4分，处理不符和要求扣2分</w:t>
            </w: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 xml:space="preserve">评审项目 </w:t>
            </w:r>
          </w:p>
        </w:tc>
        <w:tc>
          <w:tcPr>
            <w:tcW w:w="80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应得分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评审内容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检查方法</w:t>
            </w: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评审方法</w:t>
            </w: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扣分</w:t>
            </w: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得分</w:t>
            </w: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扣分理由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5、消毒灭菌隔离要求（1）</w:t>
            </w:r>
          </w:p>
        </w:tc>
        <w:tc>
          <w:tcPr>
            <w:tcW w:w="80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1.诊室空气流通，环境整洁，水龙头安装符合要求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2.诊室地面、桌面、诊椅、治疗仪的台面每日消毒，遇有污染时，随时消毒。诊疗结束后每日空气消毒（紫外线或其他有效方法），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3.污染、清洁、无菌物品分开存放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4.无菌物品专柜存放，保持清洁，灭菌标志明显，有效期内使用。打开的无菌物品24小时内使用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 xml:space="preserve">5.无菌持物钳/镊与容器配套，干镊子罐每4小时更换一次，湿镊子罐浸泡符合要求，每周更换2次。碘酒、酒精每周更换2次，容器有标识并每周灭菌2次。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.开启用无菌溶液注明开启时间，2小时内使用。启封抽吸的各种溶酶现配现用，遇污染及时更换。7.印模、咬合记录用材料根据材料性质进行有效消毒。石膏模型进行有效消毒。技工完成后的义齿、修复体一人一洁净包装送门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 xml:space="preserve">8．摄片时防止交叉感染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9．无影灯拉手有消毒隔离措施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10.医生为每位患者治疗结束后，踩脚闸利用管腔内的水冲洗手机管腔5秒，防止回吸污染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现场查看</w:t>
            </w: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每项不符扣2分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部分不符扣0.5~1分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 xml:space="preserve">评审项目 </w:t>
            </w:r>
          </w:p>
        </w:tc>
        <w:tc>
          <w:tcPr>
            <w:tcW w:w="805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应得分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评审内容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检查方法</w:t>
            </w: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评审方法</w:t>
            </w: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扣分</w:t>
            </w: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得分</w:t>
            </w: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扣分理由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消毒灭菌隔离要求（1）</w:t>
            </w:r>
          </w:p>
        </w:tc>
        <w:tc>
          <w:tcPr>
            <w:tcW w:w="36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43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81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1．器械消毒灭菌按照“去污染—清洗—消毒/灭菌”的原则进行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2．进入口腔内的器械一人一套一用一消毒/灭菌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（详见后注）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3．治疗用的灭菌器械现用现取，预先配置必放于无菌盘内，4小时内使用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4．能压力蒸汽灭菌的避免用化学灭菌剂，使用化学灭菌剂灭菌，每日进行浓度监测，压力蒸汽灭菌有效果监测，灭菌器每月有生物监测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5. 无集中消毒供应室的设置清洗灭菌室，区间有实际屏障，流程线路采取强制通过方式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1.需灭菌的器械:手机、车针、金属镊子、金属探针、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吸唾器头、挖匙、成形片、成形夹、拔髓针、扩大针、锉、光滑针、金属口腔器械盘、银汞充填器、钻头、牙周刮治器、洁牙器；</w:t>
            </w: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拔牙钳、持针器、牙挺、牙龈分离器、各类手术刀片、刀柄、剪刀、缝针、缝线、骨凿、劈凿、托盘、片切盘等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1"/>
                <w:szCs w:val="21"/>
                <w:bdr w:val="none" w:color="auto" w:sz="0" w:space="0"/>
              </w:rPr>
              <w:t>2.需消毒的器械：金属口镜（正畸）、三用枪头、雕刻器、调刀、玻璃板、物理测量仪器、混汞机、砂轮、卡环钳、平头钳、雕刻刀、蜡匙、尺、平盘、细丝切断钳、末端切断钳、梯形钳、带环挺、托牙钻、取套器等</w:t>
            </w: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现场查看</w:t>
            </w:r>
          </w:p>
        </w:tc>
        <w:tc>
          <w:tcPr>
            <w:tcW w:w="226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不符合扣5分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一项不符扣5分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未做到扣5分，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部分未做到扣2分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无化学监测扣2分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无生物监测扣2分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未设置扣5分，流程不符合要求扣3分</w:t>
            </w:r>
          </w:p>
        </w:tc>
        <w:tc>
          <w:tcPr>
            <w:tcW w:w="66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73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99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ZjllMzFmMmY0YzFmZTFmZWYxYTRhZTIwMGEzNDQifQ=="/>
  </w:docVars>
  <w:rsids>
    <w:rsidRoot w:val="5C46294C"/>
    <w:rsid w:val="3F8341B2"/>
    <w:rsid w:val="5C4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1506</Words>
  <Characters>1534</Characters>
  <Lines>0</Lines>
  <Paragraphs>0</Paragraphs>
  <TotalTime>3</TotalTime>
  <ScaleCrop>false</ScaleCrop>
  <LinksUpToDate>false</LinksUpToDate>
  <CharactersWithSpaces>1546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2023-04-27T02:54:00Z</dcterms:created>
  <dc:creator>Administrator</dc:creator>
  <cp:lastModifiedBy>Administrator</cp:lastModifiedBy>
  <dcterms:modified xsi:type="dcterms:W3CDTF">2023-04-27T02:57:35Z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4D97205C33D54349B434718CB31FAB9C_11</vt:lpwstr>
  </property>
</Properties>
</file>