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3AAB" w:rsidRDefault="00827C7E">
      <w:pPr>
        <w:pStyle w:val="1"/>
        <w:widowControl/>
        <w:spacing w:beforeAutospacing="0" w:afterAutospacing="0" w:line="570" w:lineRule="atLeast"/>
        <w:rPr>
          <w:rFonts w:hint="default"/>
          <w:color w:val="191919"/>
          <w:sz w:val="42"/>
          <w:szCs w:val="42"/>
        </w:rPr>
      </w:pPr>
      <w:bookmarkStart w:id="0" w:name="_GoBack"/>
      <w:bookmarkEnd w:id="0"/>
      <w:r>
        <w:rPr>
          <w:color w:val="191919"/>
          <w:sz w:val="42"/>
          <w:szCs w:val="42"/>
          <w:shd w:val="clear" w:color="auto" w:fill="FFFFFF"/>
        </w:rPr>
        <w:t>医院</w:t>
      </w:r>
      <w:r>
        <w:rPr>
          <w:color w:val="191919"/>
          <w:sz w:val="42"/>
          <w:szCs w:val="42"/>
          <w:shd w:val="clear" w:color="auto" w:fill="FFFFFF"/>
        </w:rPr>
        <w:t>CRM</w:t>
      </w:r>
      <w:r>
        <w:rPr>
          <w:color w:val="191919"/>
          <w:sz w:val="42"/>
          <w:szCs w:val="42"/>
          <w:shd w:val="clear" w:color="auto" w:fill="FFFFFF"/>
        </w:rPr>
        <w:t>｜构建以患者为核心的营销及服务管理体系</w:t>
      </w:r>
    </w:p>
    <w:p w:rsidR="00103AAB" w:rsidRDefault="00827C7E">
      <w:pPr>
        <w:widowControl/>
        <w:shd w:val="clear" w:color="auto" w:fill="FFFFFF"/>
        <w:spacing w:line="300" w:lineRule="atLeast"/>
        <w:jc w:val="left"/>
        <w:rPr>
          <w:rFonts w:ascii="Arial" w:eastAsia="Arial" w:hAnsi="Arial" w:cs="Arial"/>
          <w:color w:val="999999"/>
          <w:szCs w:val="21"/>
        </w:rPr>
      </w:pPr>
      <w:r>
        <w:rPr>
          <w:rFonts w:ascii="Arial" w:eastAsia="Arial" w:hAnsi="Arial" w:cs="Arial"/>
          <w:color w:val="999999"/>
          <w:kern w:val="0"/>
          <w:szCs w:val="21"/>
          <w:shd w:val="clear" w:color="auto" w:fill="FFFFFF"/>
          <w:lang w:bidi="ar"/>
        </w:rPr>
        <w:t>2018-08-09 15:41</w:t>
      </w:r>
      <w:hyperlink r:id="rId7" w:tgtFrame="http://www.sohu.com/a/_blank" w:history="1">
        <w:r>
          <w:rPr>
            <w:rStyle w:val="a5"/>
            <w:rFonts w:ascii="Arial" w:eastAsia="Arial" w:hAnsi="Arial" w:cs="Arial"/>
            <w:color w:val="539FF3"/>
            <w:szCs w:val="21"/>
            <w:u w:val="none"/>
            <w:shd w:val="clear" w:color="auto" w:fill="FFFFFF"/>
          </w:rPr>
          <w:t>医疗</w:t>
        </w:r>
      </w:hyperlink>
    </w:p>
    <w:p w:rsidR="00103AAB" w:rsidRDefault="00827C7E">
      <w:pPr>
        <w:pStyle w:val="a3"/>
        <w:widowControl/>
        <w:spacing w:before="132" w:beforeAutospacing="0" w:after="378" w:afterAutospacing="0"/>
      </w:pPr>
      <w:r>
        <w:t>患者是医院生存和发展的基础。随着数字医疗、智慧医疗等现代医疗模式的来袭和医疗体制的改革，医疗机构之间的竞争日趋激烈，单纯的治疗已满足不了患者新需求。越来越多的患者需要迅捷、方便地得到医院的各种各样的医疗服务。不论是公立医院，民营医院，还是中外合资医院，都将面临医疗市场份额有限，抢占市场份额就是抢占患者资源。在各种因素作用下，患者的流动性越来越大，如何建立稳定的病人来源？怎样才能吸引新患者？在未来的一个成熟的医疗市场，患者最终会像对待其它行业一样对医疗产业提出高水平和多样化的服务要求，最终在于我们拥有多少患者</w:t>
      </w:r>
      <w:r>
        <w:t>资源，怎样深入挖掘和有效管理服务好我们的患者资源。</w:t>
      </w:r>
    </w:p>
    <w:p w:rsidR="00103AAB" w:rsidRDefault="00827C7E">
      <w:pPr>
        <w:pStyle w:val="a3"/>
        <w:widowControl/>
        <w:spacing w:before="132" w:beforeAutospacing="0" w:after="378" w:afterAutospacing="0"/>
        <w:jc w:val="center"/>
      </w:pPr>
      <w:r>
        <w:rPr>
          <w:noProof/>
        </w:rPr>
        <w:lastRenderedPageBreak/>
        <w:drawing>
          <wp:inline distT="0" distB="0" distL="114300" distR="114300">
            <wp:extent cx="9286875" cy="8924925"/>
            <wp:effectExtent l="0" t="0" r="9525" b="9525"/>
            <wp:docPr id="3"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IMG_256"/>
                    <pic:cNvPicPr>
                      <a:picLocks noChangeAspect="1"/>
                    </pic:cNvPicPr>
                  </pic:nvPicPr>
                  <pic:blipFill>
                    <a:blip r:embed="rId8"/>
                    <a:stretch>
                      <a:fillRect/>
                    </a:stretch>
                  </pic:blipFill>
                  <pic:spPr>
                    <a:xfrm>
                      <a:off x="0" y="0"/>
                      <a:ext cx="9286875" cy="8924925"/>
                    </a:xfrm>
                    <a:prstGeom prst="rect">
                      <a:avLst/>
                    </a:prstGeom>
                    <a:noFill/>
                    <a:ln w="9525">
                      <a:noFill/>
                    </a:ln>
                  </pic:spPr>
                </pic:pic>
              </a:graphicData>
            </a:graphic>
          </wp:inline>
        </w:drawing>
      </w:r>
    </w:p>
    <w:p w:rsidR="00103AAB" w:rsidRDefault="00827C7E">
      <w:pPr>
        <w:pStyle w:val="a3"/>
        <w:widowControl/>
        <w:spacing w:before="132" w:beforeAutospacing="0" w:after="378" w:afterAutospacing="0"/>
      </w:pPr>
      <w:r>
        <w:lastRenderedPageBreak/>
        <w:t>客户关系管理（</w:t>
      </w:r>
      <w:r>
        <w:t>Customer Relationship Management</w:t>
      </w:r>
      <w:r>
        <w:t>，简称</w:t>
      </w:r>
      <w:r>
        <w:t>CRM</w:t>
      </w:r>
      <w:r>
        <w:t>）：是一种旨在改变医院与患者关系的新型管理机制，实施于医院的市场营销、服务与技术支持等与患者关系有关的领域。它绝不仅仅是单纯的管理软件和技术，而是融入医院经营理念、业务管理和市场营销、患者服务等内容的以</w:t>
      </w:r>
      <w:r>
        <w:t>“</w:t>
      </w:r>
      <w:r>
        <w:t>患者为中心</w:t>
      </w:r>
      <w:r>
        <w:t>”</w:t>
      </w:r>
      <w:r>
        <w:t>的一种极为有效的管理方法。因此，医院需要利用</w:t>
      </w:r>
      <w:r>
        <w:t>CRM</w:t>
      </w:r>
      <w:r>
        <w:t>来充分认识患者，划分患者类型，建立以患者为中心的数据库，真正为患者提供个性化医疗服务。</w:t>
      </w:r>
    </w:p>
    <w:p w:rsidR="00103AAB" w:rsidRDefault="00827C7E">
      <w:pPr>
        <w:pStyle w:val="a3"/>
        <w:widowControl/>
        <w:spacing w:before="132" w:beforeAutospacing="0" w:after="378" w:afterAutospacing="0"/>
      </w:pPr>
      <w:r>
        <w:t>对于医院来说，不同类型的患者对医院的价值也是不一样的，医院应该将</w:t>
      </w:r>
      <w:r>
        <w:t>HIS</w:t>
      </w:r>
      <w:r>
        <w:t>系统与</w:t>
      </w:r>
      <w:r>
        <w:t>CRM</w:t>
      </w:r>
      <w:r>
        <w:t>进行完美对接，通过收集、分析、统计患者基本情况，包括姓名、地址、职业、健康状况、所患疾病、治疗状况、经济条件等，分析病人到医院就诊的次数、频率、每次用药情况、病情变化、医疗消费习惯、个人偏好等，统计病人在接受医疗服务中遇到的问题，他们对医院的意见和建议，建立患者电子病历，对人群进行分类分析，筛选和开发出更有价值的患者群，在此基础上推出一对一的个性化服务，拓展新的市场需求。</w:t>
      </w:r>
    </w:p>
    <w:p w:rsidR="00103AAB" w:rsidRDefault="00827C7E">
      <w:pPr>
        <w:pStyle w:val="a3"/>
        <w:widowControl/>
        <w:spacing w:before="132" w:beforeAutospacing="0" w:after="378" w:afterAutospacing="0"/>
      </w:pPr>
      <w:r>
        <w:t>VIP</w:t>
      </w:r>
      <w:r>
        <w:t>健康管理。它是实现医院精准</w:t>
      </w:r>
      <w:r>
        <w:t>“</w:t>
      </w:r>
      <w:r>
        <w:t>营销</w:t>
      </w:r>
      <w:r>
        <w:t>”</w:t>
      </w:r>
      <w:r>
        <w:t>重要的支撑。医</w:t>
      </w:r>
      <w:r>
        <w:t>院建立的患者档案包括健康档案（含门诊住院医疗记录和体检记录）和服务档案（含随访、投诉处理、咨询服务等），通过指定专门医生进行全程跟踪服务，如分析并告知健康状况，给出治疗建议及提醒等针对特定人群做健康服务，不仅能给患者带来贴切、个性化的服务，还能给医院带来额外的收益，牢牢吸引患者成为忠实患者。</w:t>
      </w:r>
    </w:p>
    <w:p w:rsidR="00103AAB" w:rsidRDefault="00827C7E">
      <w:pPr>
        <w:pStyle w:val="a3"/>
        <w:widowControl/>
        <w:spacing w:before="132" w:beforeAutospacing="0" w:after="378" w:afterAutospacing="0"/>
        <w:jc w:val="center"/>
      </w:pPr>
      <w:r>
        <w:rPr>
          <w:noProof/>
        </w:rPr>
        <w:drawing>
          <wp:inline distT="0" distB="0" distL="114300" distR="114300">
            <wp:extent cx="11430000" cy="7181850"/>
            <wp:effectExtent l="0" t="0" r="0" b="0"/>
            <wp:docPr id="1"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IMG_257"/>
                    <pic:cNvPicPr>
                      <a:picLocks noChangeAspect="1"/>
                    </pic:cNvPicPr>
                  </pic:nvPicPr>
                  <pic:blipFill>
                    <a:blip r:embed="rId9"/>
                    <a:stretch>
                      <a:fillRect/>
                    </a:stretch>
                  </pic:blipFill>
                  <pic:spPr>
                    <a:xfrm>
                      <a:off x="0" y="0"/>
                      <a:ext cx="11430000" cy="7181850"/>
                    </a:xfrm>
                    <a:prstGeom prst="rect">
                      <a:avLst/>
                    </a:prstGeom>
                    <a:noFill/>
                    <a:ln w="9525">
                      <a:noFill/>
                    </a:ln>
                  </pic:spPr>
                </pic:pic>
              </a:graphicData>
            </a:graphic>
          </wp:inline>
        </w:drawing>
      </w:r>
    </w:p>
    <w:p w:rsidR="00103AAB" w:rsidRDefault="00827C7E">
      <w:pPr>
        <w:pStyle w:val="a3"/>
        <w:widowControl/>
        <w:spacing w:before="132" w:beforeAutospacing="0" w:after="378" w:afterAutospacing="0"/>
      </w:pPr>
      <w:r>
        <w:t>在互联网信息化高速发展的时代，医院应该通过</w:t>
      </w:r>
      <w:r>
        <w:t>CRM</w:t>
      </w:r>
      <w:r>
        <w:t>重新认识和分析患者，转变经营理念，提供以患者为中心的医疗服务，保持现有客户，开发潜在客户，最终实现患者满意最大化和医院收益最大化，实现患者和医院双赢的局面。</w:t>
      </w:r>
    </w:p>
    <w:p w:rsidR="00103AAB" w:rsidRDefault="00827C7E">
      <w:pPr>
        <w:pStyle w:val="a3"/>
        <w:widowControl/>
        <w:spacing w:before="132" w:beforeAutospacing="0" w:after="378" w:afterAutospacing="0"/>
      </w:pPr>
      <w:r>
        <w:t>蝶科软件</w:t>
      </w:r>
      <w:r>
        <w:t>是一家长期专注于前沿医疗信息化软件研发的专业服务商，公司在互联网</w:t>
      </w:r>
      <w:r>
        <w:t>+</w:t>
      </w:r>
      <w:r>
        <w:t>智慧医院信息化建设的大背景下，应用</w:t>
      </w:r>
      <w:r>
        <w:t>AI</w:t>
      </w:r>
      <w:r>
        <w:t>人工智能和大数据云平台，以</w:t>
      </w:r>
      <w:r>
        <w:t>“</w:t>
      </w:r>
      <w:r>
        <w:t>智慧医疗、利国利民</w:t>
      </w:r>
      <w:r>
        <w:t>”</w:t>
      </w:r>
      <w:r>
        <w:t>为建设己任，持续与时俱进地优化、开发和丰富智慧医疗产品系列，在专业上赢得了全国逾百家合作医疗机构的赞誉！特别在医院</w:t>
      </w:r>
      <w:r>
        <w:t>CRM</w:t>
      </w:r>
      <w:r>
        <w:t>系统，医院专科（科研）随访系统，社区家庭医生慢病管理系统信息化方面，拥有自已的核心技术特色优势，通过智能化的随访解决方案，为社区家庭医生和社区患者建立良好的沟通环境。同时应用移动</w:t>
      </w:r>
      <w:r>
        <w:t>APP</w:t>
      </w:r>
      <w:r>
        <w:t>，可以帮助患者和家庭医生的时时交互，并且把家庭体检设备的</w:t>
      </w:r>
      <w:r>
        <w:t>数据同步上传给医生，使家庭医生可以随时掌握患者的健康状况。</w:t>
      </w:r>
    </w:p>
    <w:p w:rsidR="00103AAB" w:rsidRDefault="00827C7E">
      <w:pPr>
        <w:pStyle w:val="a3"/>
        <w:widowControl/>
        <w:spacing w:before="132" w:beforeAutospacing="0" w:after="378" w:afterAutospacing="0"/>
      </w:pPr>
      <w:r>
        <w:rPr>
          <w:rStyle w:val="a4"/>
        </w:rPr>
        <w:t>【蝶科软件】专业的医疗软件技术服务商，致力于为医疗服务创造价值</w:t>
      </w:r>
    </w:p>
    <w:p w:rsidR="00103AAB" w:rsidRDefault="00827C7E">
      <w:pPr>
        <w:pStyle w:val="a3"/>
        <w:widowControl/>
        <w:spacing w:before="132" w:beforeAutospacing="0" w:after="378" w:afterAutospacing="0"/>
      </w:pPr>
      <w:r>
        <w:rPr>
          <w:rStyle w:val="a4"/>
        </w:rPr>
        <w:t>www.deeke.com.cn</w:t>
      </w:r>
    </w:p>
    <w:p w:rsidR="00103AAB" w:rsidRDefault="00827C7E">
      <w:pPr>
        <w:pStyle w:val="a3"/>
        <w:widowControl/>
        <w:spacing w:before="132" w:beforeAutospacing="0" w:after="378" w:afterAutospacing="0"/>
        <w:jc w:val="center"/>
      </w:pPr>
      <w:r>
        <w:rPr>
          <w:noProof/>
        </w:rPr>
        <w:drawing>
          <wp:inline distT="0" distB="0" distL="114300" distR="114300">
            <wp:extent cx="2162175" cy="1438275"/>
            <wp:effectExtent l="0" t="0" r="9525" b="9525"/>
            <wp:docPr id="2"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IMG_258"/>
                    <pic:cNvPicPr>
                      <a:picLocks noChangeAspect="1"/>
                    </pic:cNvPicPr>
                  </pic:nvPicPr>
                  <pic:blipFill>
                    <a:blip r:embed="rId10"/>
                    <a:stretch>
                      <a:fillRect/>
                    </a:stretch>
                  </pic:blipFill>
                  <pic:spPr>
                    <a:xfrm>
                      <a:off x="0" y="0"/>
                      <a:ext cx="2162175" cy="1438275"/>
                    </a:xfrm>
                    <a:prstGeom prst="rect">
                      <a:avLst/>
                    </a:prstGeom>
                    <a:noFill/>
                    <a:ln w="9525">
                      <a:noFill/>
                    </a:ln>
                  </pic:spPr>
                </pic:pic>
              </a:graphicData>
            </a:graphic>
          </wp:inline>
        </w:drawing>
      </w:r>
    </w:p>
    <w:p w:rsidR="00103AAB" w:rsidRDefault="00103AAB"/>
    <w:sectPr w:rsidR="00103AA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7C7E" w:rsidRDefault="00827C7E" w:rsidP="00827C7E">
      <w:r>
        <w:separator/>
      </w:r>
    </w:p>
  </w:endnote>
  <w:endnote w:type="continuationSeparator" w:id="0">
    <w:p w:rsidR="00827C7E" w:rsidRDefault="00827C7E" w:rsidP="00827C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7C7E" w:rsidRDefault="00827C7E" w:rsidP="00827C7E">
      <w:r>
        <w:separator/>
      </w:r>
    </w:p>
  </w:footnote>
  <w:footnote w:type="continuationSeparator" w:id="0">
    <w:p w:rsidR="00827C7E" w:rsidRDefault="00827C7E" w:rsidP="00827C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0F4193"/>
    <w:rsid w:val="00103AAB"/>
    <w:rsid w:val="00827C7E"/>
    <w:rsid w:val="220F41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docId w15:val="{B76AA09A-EAE2-4CD5-B639-134637620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 w:type="character" w:styleId="a4">
    <w:name w:val="Strong"/>
    <w:basedOn w:val="a0"/>
    <w:qFormat/>
    <w:rPr>
      <w:b/>
    </w:rPr>
  </w:style>
  <w:style w:type="character" w:styleId="a5">
    <w:name w:val="Hyperlink"/>
    <w:basedOn w:val="a0"/>
    <w:rPr>
      <w:color w:val="0000FF"/>
      <w:u w:val="single"/>
    </w:rPr>
  </w:style>
  <w:style w:type="paragraph" w:styleId="a6">
    <w:name w:val="header"/>
    <w:basedOn w:val="a"/>
    <w:link w:val="a7"/>
    <w:rsid w:val="00827C7E"/>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rsid w:val="00827C7E"/>
    <w:rPr>
      <w:rFonts w:asciiTheme="minorHAnsi" w:eastAsiaTheme="minorEastAsia" w:hAnsiTheme="minorHAnsi" w:cstheme="minorBidi"/>
      <w:kern w:val="2"/>
      <w:sz w:val="18"/>
      <w:szCs w:val="18"/>
    </w:rPr>
  </w:style>
  <w:style w:type="paragraph" w:styleId="a8">
    <w:name w:val="footer"/>
    <w:basedOn w:val="a"/>
    <w:link w:val="a9"/>
    <w:rsid w:val="00827C7E"/>
    <w:pPr>
      <w:tabs>
        <w:tab w:val="center" w:pos="4153"/>
        <w:tab w:val="right" w:pos="8306"/>
      </w:tabs>
      <w:snapToGrid w:val="0"/>
      <w:jc w:val="left"/>
    </w:pPr>
    <w:rPr>
      <w:sz w:val="18"/>
      <w:szCs w:val="18"/>
    </w:rPr>
  </w:style>
  <w:style w:type="character" w:customStyle="1" w:styleId="a9">
    <w:name w:val="页脚 字符"/>
    <w:basedOn w:val="a0"/>
    <w:link w:val="a8"/>
    <w:rsid w:val="00827C7E"/>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www.sohu.com/tag/6839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721</Words>
  <Characters>759</Characters>
  <Application>Microsoft Office Word</Application>
  <DocSecurity>0</DocSecurity>
  <Lines>26</Lines>
  <Paragraphs>10</Paragraphs>
  <ScaleCrop>false</ScaleCrop>
  <Manager>淘宝-知识杂货店（https://zszhd.taobao.com）</Manager>
  <Company>淘宝-知识杂货店（https://zszhd.taobao.com）</Company>
  <LinksUpToDate>false</LinksUpToDate>
  <CharactersWithSpaces>1470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淘宝-知识杂货店（https://zszhd.taobao.com）</dc:title>
  <dc:subject>淘宝-知识杂货店（https://zszhd.taobao.com）</dc:subject>
  <dc:creator>淘宝-知识杂货店（https://zszhd.taobao.com）</dc:creator>
  <cp:keywords>淘宝-知识杂货店（https://zszhd.taobao.com）</cp:keywords>
  <dc:description>淘宝-知识杂货店（https://zszhd.taobao.com）</dc:description>
  <cp:lastModifiedBy>Windows 用户</cp:lastModifiedBy>
  <cp:revision>2</cp:revision>
  <dcterms:created xsi:type="dcterms:W3CDTF">2018-10-12T09:57:00Z</dcterms:created>
  <dcterms:modified xsi:type="dcterms:W3CDTF">2018-10-16T10:32:00Z</dcterms:modified>
  <cp:category>淘宝-知识杂货店（https://zszhd.taobao.com）</cp:category>
</cp:coreProperties>
</file>