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120" w:x="5938" w:y="747"/>
        <w:widowControl w:val="off"/>
        <w:autoSpaceDE w:val="off"/>
        <w:autoSpaceDN w:val="off"/>
        <w:spacing w:before="0" w:after="0" w:line="720" w:lineRule="exact"/>
        <w:ind w:left="0" w:right="0" w:firstLine="0"/>
        <w:jc w:val="left"/>
        <w:rPr>
          <w:rFonts w:ascii="Times New Roman"/>
          <w:color w:val="000000"/>
          <w:spacing w:val="0"/>
          <w:sz w:val="72"/>
        </w:rPr>
      </w:pPr>
      <w:r>
        <w:rPr>
          <w:rFonts w:ascii="SimSun" w:hAnsi="SimSun" w:cs="SimSun"/>
          <w:color w:val="000000"/>
          <w:spacing w:val="0"/>
          <w:sz w:val="72"/>
        </w:rPr>
        <w:t>口腔科操作规范</w:t>
      </w:r>
      <w:r>
        <w:rPr>
          <w:rFonts w:ascii="Times New Roman"/>
          <w:color w:val="000000"/>
          <w:spacing w:val="0"/>
          <w:sz w:val="72"/>
        </w:rPr>
      </w:r>
    </w:p>
    <w:p>
      <w:pPr>
        <w:pStyle w:val="Normal"/>
        <w:framePr w:w="1980" w:x="2701" w:y="27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基本要求</w:t>
      </w:r>
      <w:r>
        <w:rPr>
          <w:rFonts w:ascii="Times New Roman"/>
          <w:color w:val="000000"/>
          <w:spacing w:val="0"/>
          <w:sz w:val="36"/>
        </w:rPr>
      </w:r>
    </w:p>
    <w:p>
      <w:pPr>
        <w:pStyle w:val="Normal"/>
        <w:framePr w:w="14490" w:x="2701" w:y="36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4"/>
          <w:sz w:val="36"/>
        </w:rPr>
        <w:t>（一）从事口腔诊疗服务和口腔诊疗器械消毒工作的医务人员，应当掌握口腔诊</w:t>
      </w:r>
      <w:r>
        <w:rPr>
          <w:rFonts w:ascii="Times New Roman"/>
          <w:color w:val="000000"/>
          <w:spacing w:val="0"/>
          <w:sz w:val="36"/>
        </w:rPr>
      </w:r>
    </w:p>
    <w:p>
      <w:pPr>
        <w:pStyle w:val="Normal"/>
        <w:framePr w:w="14490" w:x="2701" w:y="366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疗器械消毒及个人防护等医院感染预防与控制方面的知识，遵循标准预防的原</w:t>
      </w:r>
      <w:r>
        <w:rPr>
          <w:rFonts w:ascii="Times New Roman"/>
          <w:color w:val="000000"/>
          <w:spacing w:val="0"/>
          <w:sz w:val="36"/>
        </w:rPr>
      </w:r>
    </w:p>
    <w:p>
      <w:pPr>
        <w:pStyle w:val="Normal"/>
        <w:framePr w:w="14490" w:x="2701" w:y="366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则，严格遵守有关的规章制度。</w:t>
      </w:r>
      <w:r>
        <w:rPr>
          <w:rFonts w:ascii="Times New Roman"/>
          <w:color w:val="000000"/>
          <w:spacing w:val="0"/>
          <w:sz w:val="36"/>
        </w:rPr>
      </w:r>
    </w:p>
    <w:p>
      <w:pPr>
        <w:pStyle w:val="Normal"/>
        <w:framePr w:w="14904" w:x="2701" w:y="548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9"/>
          <w:sz w:val="36"/>
        </w:rPr>
        <w:t>（二）根据口腔诊疗器械的危险程度及材质特点，选择适宜的消毒或者灭菌方法，</w:t>
      </w:r>
      <w:r>
        <w:rPr>
          <w:rFonts w:ascii="Times New Roman"/>
          <w:color w:val="000000"/>
          <w:spacing w:val="0"/>
          <w:sz w:val="36"/>
        </w:rPr>
      </w:r>
    </w:p>
    <w:p>
      <w:pPr>
        <w:pStyle w:val="Normal"/>
        <w:framePr w:w="14904" w:x="2701" w:y="548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并遵循以下原则：</w:t>
      </w:r>
      <w:r>
        <w:rPr>
          <w:rFonts w:ascii="Times New Roman"/>
          <w:color w:val="000000"/>
          <w:spacing w:val="0"/>
          <w:sz w:val="36"/>
        </w:rPr>
      </w:r>
    </w:p>
    <w:p>
      <w:pPr>
        <w:pStyle w:val="Normal"/>
        <w:framePr w:w="14223" w:x="2701" w:y="684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1</w:t>
      </w:r>
      <w:r>
        <w:rPr>
          <w:rFonts w:ascii="SimSun" w:hAnsi="SimSun" w:cs="SimSun"/>
          <w:color w:val="000000"/>
          <w:spacing w:val="0"/>
          <w:sz w:val="36"/>
        </w:rPr>
        <w:t>、进入病人口腔内的所有诊疗器械，必须达到</w:t>
      </w:r>
      <w:r>
        <w:rPr>
          <w:rFonts w:ascii="Calibri" w:hAnsi="Calibri" w:cs="Calibri"/>
          <w:color w:val="000000"/>
          <w:spacing w:val="1"/>
          <w:sz w:val="36"/>
        </w:rPr>
        <w:t>“</w:t>
      </w:r>
      <w:r>
        <w:rPr>
          <w:rFonts w:ascii="SimSun" w:hAnsi="SimSun" w:cs="SimSun"/>
          <w:color w:val="000000"/>
          <w:spacing w:val="0"/>
          <w:sz w:val="36"/>
        </w:rPr>
        <w:t>一人一用一消毒或者灭菌</w:t>
      </w:r>
      <w:r>
        <w:rPr>
          <w:rFonts w:ascii="Calibri" w:hAnsi="Calibri" w:cs="Calibri"/>
          <w:color w:val="000000"/>
          <w:spacing w:val="1"/>
          <w:sz w:val="36"/>
        </w:rPr>
        <w:t>”</w:t>
      </w:r>
      <w:r>
        <w:rPr>
          <w:rFonts w:ascii="SimSun" w:hAnsi="SimSun" w:cs="SimSun"/>
          <w:color w:val="000000"/>
          <w:spacing w:val="0"/>
          <w:sz w:val="36"/>
        </w:rPr>
        <w:t>的要</w:t>
      </w:r>
      <w:r>
        <w:rPr>
          <w:rFonts w:ascii="Times New Roman"/>
          <w:color w:val="000000"/>
          <w:spacing w:val="0"/>
          <w:sz w:val="36"/>
        </w:rPr>
      </w:r>
    </w:p>
    <w:p>
      <w:pPr>
        <w:pStyle w:val="Normal"/>
        <w:framePr w:w="14223" w:x="2701" w:y="6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求。</w:t>
      </w:r>
      <w:r>
        <w:rPr>
          <w:rFonts w:ascii="Times New Roman"/>
          <w:color w:val="000000"/>
          <w:spacing w:val="0"/>
          <w:sz w:val="36"/>
        </w:rPr>
      </w:r>
    </w:p>
    <w:p>
      <w:pPr>
        <w:pStyle w:val="Normal"/>
        <w:framePr w:w="14490" w:x="2701" w:y="820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2</w:t>
      </w:r>
      <w:r>
        <w:rPr>
          <w:rFonts w:ascii="SimSun" w:hAnsi="SimSun" w:cs="SimSun"/>
          <w:color w:val="000000"/>
          <w:spacing w:val="0"/>
          <w:sz w:val="36"/>
        </w:rPr>
        <w:t>、凡接触病人伤口、血液、破损粘膜或者进入人体无菌组织的各类口腔诊疗器</w:t>
      </w:r>
      <w:r>
        <w:rPr>
          <w:rFonts w:ascii="Times New Roman"/>
          <w:color w:val="000000"/>
          <w:spacing w:val="0"/>
          <w:sz w:val="36"/>
        </w:rPr>
      </w:r>
    </w:p>
    <w:p>
      <w:pPr>
        <w:pStyle w:val="Normal"/>
        <w:framePr w:w="14490" w:x="2701" w:y="820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械，包括牙科手机、车针、根管治疗器械、拔牙器械、手术治疗器械、牙周治疗</w:t>
      </w:r>
      <w:r>
        <w:rPr>
          <w:rFonts w:ascii="Times New Roman"/>
          <w:color w:val="000000"/>
          <w:spacing w:val="0"/>
          <w:sz w:val="36"/>
        </w:rPr>
      </w:r>
    </w:p>
    <w:p>
      <w:pPr>
        <w:pStyle w:val="Normal"/>
        <w:framePr w:w="14490" w:x="2701" w:y="820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器械、敷料等，使用前必须达到灭菌。</w:t>
      </w:r>
      <w:r>
        <w:rPr>
          <w:rFonts w:ascii="Times New Roman"/>
          <w:color w:val="000000"/>
          <w:spacing w:val="0"/>
          <w:sz w:val="36"/>
        </w:rPr>
      </w:r>
    </w:p>
    <w:p>
      <w:pPr>
        <w:pStyle w:val="Normal"/>
        <w:framePr w:w="14490" w:x="2701" w:y="1002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3</w:t>
      </w:r>
      <w:r>
        <w:rPr>
          <w:rFonts w:ascii="SimSun" w:hAnsi="SimSun" w:cs="SimSun"/>
          <w:color w:val="000000"/>
          <w:spacing w:val="0"/>
          <w:sz w:val="36"/>
        </w:rPr>
        <w:t>、接触病人完整粘膜、皮肤的空腔诊疗器械，包括口径、探针、牙科镊子等空</w:t>
      </w:r>
      <w:r>
        <w:rPr>
          <w:rFonts w:ascii="Times New Roman"/>
          <w:color w:val="000000"/>
          <w:spacing w:val="0"/>
          <w:sz w:val="36"/>
        </w:rPr>
      </w:r>
    </w:p>
    <w:p>
      <w:pPr>
        <w:pStyle w:val="Normal"/>
        <w:framePr w:w="14490" w:x="2701"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腔检查器械、各类用于辅助治疗的物理测量仪器、印模托盘、漱口杯等，使用前</w:t>
      </w:r>
      <w:r>
        <w:rPr>
          <w:rFonts w:ascii="Times New Roman"/>
          <w:color w:val="000000"/>
          <w:spacing w:val="0"/>
          <w:sz w:val="36"/>
        </w:rPr>
      </w:r>
    </w:p>
    <w:p>
      <w:pPr>
        <w:pStyle w:val="Normal"/>
        <w:framePr w:w="14490" w:x="2701"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必须达到消毒。</w:t>
      </w:r>
      <w:r>
        <w:rPr>
          <w:rFonts w:ascii="Times New Roman"/>
          <w:color w:val="000000"/>
          <w:spacing w:val="0"/>
          <w:sz w:val="36"/>
        </w:rPr>
      </w:r>
    </w:p>
    <w:p>
      <w:pPr>
        <w:pStyle w:val="Normal"/>
        <w:framePr w:w="14700" w:x="2701" w:y="1185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4</w:t>
      </w:r>
      <w:r>
        <w:rPr>
          <w:rFonts w:ascii="SimSun" w:hAnsi="SimSun" w:cs="SimSun"/>
          <w:color w:val="000000"/>
          <w:spacing w:val="-9"/>
          <w:sz w:val="36"/>
        </w:rPr>
        <w:t>、凡接触病人体液、血液的修复、正畸模型等物品，送技工室操作前必须消毒。</w:t>
      </w:r>
      <w:r>
        <w:rPr>
          <w:rFonts w:ascii="Times New Roman"/>
          <w:color w:val="000000"/>
          <w:spacing w:val="0"/>
          <w:sz w:val="36"/>
        </w:rPr>
      </w:r>
    </w:p>
    <w:p>
      <w:pPr>
        <w:pStyle w:val="Normal"/>
        <w:framePr w:w="14700" w:x="2701" w:y="11850"/>
        <w:widowControl w:val="off"/>
        <w:autoSpaceDE w:val="off"/>
        <w:autoSpaceDN w:val="off"/>
        <w:spacing w:before="511"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0"/>
          <w:sz w:val="36"/>
        </w:rPr>
        <w:t>、牙科综合治疗台及其配套设施应每日清洁、消毒，遇污染应清洁、消毒。</w:t>
      </w:r>
      <w:r>
        <w:rPr>
          <w:rFonts w:ascii="Times New Roman"/>
          <w:color w:val="000000"/>
          <w:spacing w:val="0"/>
          <w:sz w:val="36"/>
        </w:rPr>
      </w:r>
    </w:p>
    <w:p>
      <w:pPr>
        <w:pStyle w:val="Normal"/>
        <w:framePr w:w="14287" w:x="2701" w:y="1362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6</w:t>
      </w:r>
      <w:r>
        <w:rPr>
          <w:rFonts w:ascii="SimSun" w:hAnsi="SimSun" w:cs="SimSun"/>
          <w:color w:val="000000"/>
          <w:spacing w:val="0"/>
          <w:sz w:val="36"/>
        </w:rPr>
        <w:t>、对口腔诊疗器械进行清洗、消毒或者灭菌的工作人员，在操作过程中应当做</w:t>
      </w:r>
      <w:r>
        <w:rPr>
          <w:rFonts w:ascii="Times New Roman"/>
          <w:color w:val="000000"/>
          <w:spacing w:val="0"/>
          <w:sz w:val="36"/>
        </w:rPr>
      </w:r>
    </w:p>
    <w:p>
      <w:pPr>
        <w:pStyle w:val="Normal"/>
        <w:framePr w:w="14287" w:x="2701" w:y="136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好个人防护工作。</w:t>
      </w:r>
      <w:r>
        <w:rPr>
          <w:rFonts w:ascii="Times New Roman"/>
          <w:color w:val="000000"/>
          <w:spacing w:val="0"/>
          <w:sz w:val="36"/>
        </w:rPr>
      </w:r>
    </w:p>
    <w:p>
      <w:pPr>
        <w:pStyle w:val="Normal"/>
        <w:framePr w:w="14655" w:x="2701" w:y="1498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w:t>
      </w:r>
      <w:r>
        <w:rPr>
          <w:rFonts w:ascii="Times New Roman"/>
          <w:color w:val="000000"/>
          <w:spacing w:val="54"/>
          <w:sz w:val="36"/>
        </w:rPr>
        <w:t xml:space="preserve"> </w:t>
      </w:r>
      <w:r>
        <w:rPr>
          <w:rFonts w:ascii="SimSun" w:hAnsi="SimSun" w:cs="SimSun"/>
          <w:color w:val="000000"/>
          <w:spacing w:val="0"/>
          <w:sz w:val="36"/>
        </w:rPr>
        <w:t>医务人员进行口腔诊疗操作时，应当戴口罩、帽子，可能出现病人血液、</w:t>
      </w:r>
      <w:r>
        <w:rPr>
          <w:rFonts w:ascii="Times New Roman"/>
          <w:color w:val="000000"/>
          <w:spacing w:val="0"/>
          <w:sz w:val="36"/>
        </w:rPr>
      </w:r>
    </w:p>
    <w:p>
      <w:pPr>
        <w:pStyle w:val="Normal"/>
        <w:framePr w:w="14655" w:x="2701" w:y="1498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8"/>
          <w:sz w:val="36"/>
        </w:rPr>
        <w:t>体液喷溅时，应当戴护目镜。每次操作前及操作后应当严格洗手或者手消毒。</w:t>
      </w:r>
      <w:r>
        <w:rPr>
          <w:rFonts w:ascii="Times New Roman"/>
          <w:color w:val="000000"/>
          <w:spacing w:val="49"/>
          <w:sz w:val="36"/>
        </w:rPr>
        <w:t xml:space="preserve"> </w:t>
      </w:r>
      <w:r>
        <w:rPr>
          <w:rFonts w:ascii="SimSun" w:hAnsi="SimSun" w:cs="SimSun"/>
          <w:color w:val="000000"/>
          <w:spacing w:val="0"/>
          <w:sz w:val="36"/>
        </w:rPr>
        <w:t>医</w:t>
      </w:r>
      <w:r>
        <w:rPr>
          <w:rFonts w:ascii="Times New Roman"/>
          <w:color w:val="000000"/>
          <w:spacing w:val="0"/>
          <w:sz w:val="36"/>
        </w:rPr>
      </w:r>
    </w:p>
    <w:p>
      <w:pPr>
        <w:pStyle w:val="Normal"/>
        <w:framePr w:w="14655" w:x="2701" w:y="1498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务人员戴手套操作时，每治疗一个病人应当更换一付手套并洗手或者手消毒。</w:t>
      </w:r>
      <w:r>
        <w:rPr>
          <w:rFonts w:ascii="Times New Roman"/>
          <w:color w:val="000000"/>
          <w:spacing w:val="0"/>
          <w:sz w:val="36"/>
        </w:rPr>
      </w:r>
    </w:p>
    <w:p>
      <w:pPr>
        <w:pStyle w:val="Normal"/>
        <w:framePr w:w="14283" w:x="2701" w:y="168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w:t>
      </w:r>
      <w:r>
        <w:rPr>
          <w:rFonts w:ascii="Times New Roman"/>
          <w:color w:val="000000"/>
          <w:spacing w:val="90"/>
          <w:sz w:val="36"/>
        </w:rPr>
        <w:t xml:space="preserve"> </w:t>
      </w:r>
      <w:r>
        <w:rPr>
          <w:rFonts w:ascii="SimSun" w:hAnsi="SimSun" w:cs="SimSun"/>
          <w:color w:val="000000"/>
          <w:spacing w:val="0"/>
          <w:sz w:val="36"/>
        </w:rPr>
        <w:t>口腔诊疗过程中产生的医疗废物应当按照《医疗废物管理条例》及有关</w:t>
      </w:r>
      <w:r>
        <w:rPr>
          <w:rFonts w:ascii="Times New Roman"/>
          <w:color w:val="000000"/>
          <w:spacing w:val="0"/>
          <w:sz w:val="36"/>
        </w:rPr>
      </w:r>
    </w:p>
    <w:p>
      <w:pPr>
        <w:pStyle w:val="Normal"/>
        <w:framePr w:w="14283" w:x="2701" w:y="168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法规、规章的规定进行处理。</w:t>
      </w:r>
      <w:r>
        <w:rPr>
          <w:rFonts w:ascii="Times New Roman"/>
          <w:color w:val="000000"/>
          <w:spacing w:val="0"/>
          <w:sz w:val="36"/>
        </w:rPr>
      </w:r>
    </w:p>
    <w:p>
      <w:pPr>
        <w:pStyle w:val="Normal"/>
        <w:framePr w:w="14490" w:x="2701" w:y="181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（五）口腔诊疗区域和口腔诊疗器械清洗、消毒区域应当分开，布局合理，能够</w:t>
      </w:r>
      <w:r>
        <w:rPr>
          <w:rFonts w:ascii="Times New Roman"/>
          <w:color w:val="000000"/>
          <w:spacing w:val="0"/>
          <w:sz w:val="36"/>
        </w:rPr>
      </w:r>
    </w:p>
    <w:p>
      <w:pPr>
        <w:pStyle w:val="Normal"/>
        <w:framePr w:w="14490" w:x="2701" w:y="1816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满足医疗工作和口腔诊疗器械清洗、消毒工作的基本需要。</w:t>
      </w:r>
      <w:r>
        <w:rPr>
          <w:rFonts w:ascii="Times New Roman"/>
          <w:color w:val="000000"/>
          <w:spacing w:val="0"/>
          <w:sz w:val="36"/>
        </w:rPr>
      </w:r>
    </w:p>
    <w:p>
      <w:pPr>
        <w:pStyle w:val="Normal"/>
        <w:framePr w:w="4554" w:x="2701" w:y="195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二、消毒工作程序及要点</w:t>
      </w:r>
      <w:r>
        <w:rPr>
          <w:rFonts w:ascii="Times New Roman"/>
          <w:color w:val="000000"/>
          <w:spacing w:val="0"/>
          <w:sz w:val="36"/>
        </w:rPr>
      </w:r>
    </w:p>
    <w:p>
      <w:pPr>
        <w:pStyle w:val="Normal"/>
        <w:framePr w:w="14283" w:x="2701" w:y="204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90"/>
          <w:sz w:val="36"/>
        </w:rPr>
        <w:t xml:space="preserve"> </w:t>
      </w:r>
      <w:r>
        <w:rPr>
          <w:rFonts w:ascii="SimSun" w:hAnsi="SimSun" w:cs="SimSun"/>
          <w:color w:val="000000"/>
          <w:spacing w:val="0"/>
          <w:sz w:val="36"/>
        </w:rPr>
        <w:t>口腔诊疗器械消毒工作包括清洗、器械维护与保养、消毒或者灭菌、贮</w:t>
      </w:r>
      <w:r>
        <w:rPr>
          <w:rFonts w:ascii="Times New Roman"/>
          <w:color w:val="000000"/>
          <w:spacing w:val="0"/>
          <w:sz w:val="36"/>
        </w:rPr>
      </w:r>
    </w:p>
    <w:p>
      <w:pPr>
        <w:pStyle w:val="Normal"/>
        <w:framePr w:w="14283" w:x="2701" w:y="204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存等工作程序。</w:t>
      </w:r>
      <w:r>
        <w:rPr>
          <w:rFonts w:ascii="Times New Roman"/>
          <w:color w:val="000000"/>
          <w:spacing w:val="0"/>
          <w:sz w:val="36"/>
        </w:rPr>
      </w:r>
    </w:p>
    <w:p>
      <w:pPr>
        <w:pStyle w:val="Normal"/>
        <w:framePr w:w="14490" w:x="2701" w:y="21762"/>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（二）口腔诊疗器械清洗工作要点是：</w:t>
      </w:r>
      <w:r>
        <w:rPr>
          <w:rFonts w:ascii="Times New Roman"/>
          <w:color w:val="000000"/>
          <w:spacing w:val="172"/>
          <w:sz w:val="36"/>
        </w:rPr>
        <w:t xml:space="preserve"> </w:t>
      </w:r>
      <w:r>
        <w:rPr>
          <w:rFonts w:ascii="Calibri"/>
          <w:color w:val="000000"/>
          <w:spacing w:val="2"/>
          <w:sz w:val="36"/>
        </w:rPr>
        <w:t>1</w:t>
      </w:r>
      <w:r>
        <w:rPr>
          <w:rFonts w:ascii="SimSun" w:hAnsi="SimSun" w:cs="SimSun"/>
          <w:color w:val="000000"/>
          <w:spacing w:val="0"/>
          <w:sz w:val="36"/>
        </w:rPr>
        <w:t>、口腔诊疗器械使用后，应及时用流</w:t>
      </w:r>
      <w:r>
        <w:rPr>
          <w:rFonts w:ascii="Times New Roman"/>
          <w:color w:val="000000"/>
          <w:spacing w:val="0"/>
          <w:sz w:val="36"/>
        </w:rPr>
      </w:r>
    </w:p>
    <w:p>
      <w:pPr>
        <w:pStyle w:val="Normal"/>
        <w:framePr w:w="14490" w:x="2701" w:y="2176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动水彻底清洗，其方式应当采用手工刷洗或者用机械清洗设备进行清洗。</w:t>
      </w:r>
      <w:r>
        <w:rPr>
          <w:rFonts w:ascii="Times New Roman"/>
          <w:color w:val="000000"/>
          <w:spacing w:val="174"/>
          <w:sz w:val="36"/>
        </w:rPr>
        <w:t xml:space="preserve"> </w:t>
      </w:r>
      <w:r>
        <w:rPr>
          <w:rFonts w:ascii="Calibri"/>
          <w:color w:val="000000"/>
          <w:spacing w:val="3"/>
          <w:sz w:val="36"/>
        </w:rPr>
        <w:t>2</w:t>
      </w:r>
      <w:r>
        <w:rPr>
          <w:rFonts w:ascii="SimSun" w:hAnsi="SimSun" w:cs="SimSun"/>
          <w:color w:val="000000"/>
          <w:spacing w:val="0"/>
          <w:sz w:val="36"/>
        </w:rPr>
        <w:t>、</w:t>
      </w:r>
      <w:r>
        <w:rPr>
          <w:rFonts w:ascii="Times New Roman"/>
          <w:color w:val="000000"/>
          <w:spacing w:val="0"/>
          <w:sz w:val="36"/>
        </w:rPr>
      </w:r>
    </w:p>
    <w:p>
      <w:pPr>
        <w:pStyle w:val="Normal"/>
        <w:framePr w:w="14490" w:x="2701" w:y="2176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有条件的医院应当使用加酶洗液清洗，再用流动水冲洗干净；对结构复杂、缝隙</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284pt;margin-top:41.1pt;z-index:-3;width:426pt;height:73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176" w:x="2701" w:y="1887"/>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多的器械，应当采用超声清洗。</w:t>
      </w:r>
      <w:r>
        <w:rPr>
          <w:rFonts w:ascii="Times New Roman"/>
          <w:color w:val="000000"/>
          <w:spacing w:val="172"/>
          <w:sz w:val="36"/>
        </w:rPr>
        <w:t xml:space="preserve"> </w:t>
      </w:r>
      <w:r>
        <w:rPr>
          <w:rFonts w:ascii="Calibri"/>
          <w:color w:val="000000"/>
          <w:spacing w:val="2"/>
          <w:sz w:val="36"/>
        </w:rPr>
        <w:t>3</w:t>
      </w:r>
      <w:r>
        <w:rPr>
          <w:rFonts w:ascii="SimSun" w:hAnsi="SimSun" w:cs="SimSun"/>
          <w:color w:val="000000"/>
          <w:spacing w:val="0"/>
          <w:sz w:val="36"/>
        </w:rPr>
        <w:t>、清洗后的器械应当擦干或者采用机械设备</w:t>
      </w:r>
      <w:r>
        <w:rPr>
          <w:rFonts w:ascii="Times New Roman"/>
          <w:color w:val="000000"/>
          <w:spacing w:val="0"/>
          <w:sz w:val="36"/>
        </w:rPr>
      </w:r>
    </w:p>
    <w:p>
      <w:pPr>
        <w:pStyle w:val="Normal"/>
        <w:framePr w:w="14176" w:x="2701" w:y="188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烘干。</w:t>
      </w:r>
      <w:r>
        <w:rPr>
          <w:rFonts w:ascii="Times New Roman"/>
          <w:color w:val="000000"/>
          <w:spacing w:val="0"/>
          <w:sz w:val="36"/>
        </w:rPr>
      </w:r>
    </w:p>
    <w:p>
      <w:pPr>
        <w:pStyle w:val="Normal"/>
        <w:framePr w:w="14283" w:x="2701" w:y="32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w:t>
      </w:r>
      <w:r>
        <w:rPr>
          <w:rFonts w:ascii="Times New Roman"/>
          <w:color w:val="000000"/>
          <w:spacing w:val="90"/>
          <w:sz w:val="36"/>
        </w:rPr>
        <w:t xml:space="preserve"> </w:t>
      </w:r>
      <w:r>
        <w:rPr>
          <w:rFonts w:ascii="SimSun" w:hAnsi="SimSun" w:cs="SimSun"/>
          <w:color w:val="000000"/>
          <w:spacing w:val="0"/>
          <w:sz w:val="36"/>
        </w:rPr>
        <w:t>口腔诊疗器械清洗后应当对口腔器械维护和保养，对特殊的口腔机械注</w:t>
      </w:r>
      <w:r>
        <w:rPr>
          <w:rFonts w:ascii="Times New Roman"/>
          <w:color w:val="000000"/>
          <w:spacing w:val="0"/>
          <w:sz w:val="36"/>
        </w:rPr>
      </w:r>
    </w:p>
    <w:p>
      <w:pPr>
        <w:pStyle w:val="Normal"/>
        <w:framePr w:w="14283" w:x="2701" w:y="32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入适量专用润滑剂，并检查器械的使用性能。</w:t>
      </w:r>
      <w:r>
        <w:rPr>
          <w:rFonts w:ascii="Times New Roman"/>
          <w:color w:val="000000"/>
          <w:spacing w:val="0"/>
          <w:sz w:val="36"/>
        </w:rPr>
      </w:r>
    </w:p>
    <w:p>
      <w:pPr>
        <w:pStyle w:val="Normal"/>
        <w:framePr w:w="14284" w:x="2701" w:y="4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w:t>
      </w:r>
      <w:r>
        <w:rPr>
          <w:rFonts w:ascii="Times New Roman"/>
          <w:color w:val="000000"/>
          <w:spacing w:val="90"/>
          <w:sz w:val="36"/>
        </w:rPr>
        <w:t xml:space="preserve"> </w:t>
      </w:r>
      <w:r>
        <w:rPr>
          <w:rFonts w:ascii="SimSun" w:hAnsi="SimSun" w:cs="SimSun"/>
          <w:color w:val="000000"/>
          <w:spacing w:val="0"/>
          <w:sz w:val="36"/>
        </w:rPr>
        <w:t>根据采用消毒与灭菌的不同方式对口腔诊疗器械进行包装，并在包装外</w:t>
      </w:r>
      <w:r>
        <w:rPr>
          <w:rFonts w:ascii="Times New Roman"/>
          <w:color w:val="000000"/>
          <w:spacing w:val="0"/>
          <w:sz w:val="36"/>
        </w:rPr>
      </w:r>
    </w:p>
    <w:p>
      <w:pPr>
        <w:pStyle w:val="Normal"/>
        <w:framePr w:w="14284" w:x="2701" w:y="4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注明消毒日期、有效日期。</w:t>
      </w:r>
      <w:r>
        <w:rPr>
          <w:rFonts w:ascii="Times New Roman"/>
          <w:color w:val="000000"/>
          <w:spacing w:val="91"/>
          <w:sz w:val="36"/>
        </w:rPr>
        <w:t xml:space="preserve"> </w:t>
      </w:r>
      <w:r>
        <w:rPr>
          <w:rFonts w:ascii="SimSun" w:hAnsi="SimSun" w:cs="SimSun"/>
          <w:color w:val="000000"/>
          <w:spacing w:val="0"/>
          <w:sz w:val="36"/>
        </w:rPr>
        <w:t>采用快速卡式压力蒸汽灭菌器灭菌器械，科不封袋</w:t>
      </w:r>
      <w:r>
        <w:rPr>
          <w:rFonts w:ascii="Times New Roman"/>
          <w:color w:val="000000"/>
          <w:spacing w:val="0"/>
          <w:sz w:val="36"/>
        </w:rPr>
      </w:r>
    </w:p>
    <w:p>
      <w:pPr>
        <w:pStyle w:val="Normal"/>
        <w:framePr w:w="14284" w:x="2701" w:y="4599"/>
        <w:widowControl w:val="off"/>
        <w:autoSpaceDE w:val="off"/>
        <w:autoSpaceDN w:val="off"/>
        <w:spacing w:before="93" w:after="0" w:line="375" w:lineRule="exact"/>
        <w:ind w:left="0" w:right="0" w:firstLine="0"/>
        <w:jc w:val="left"/>
        <w:rPr>
          <w:rFonts w:ascii="Calibri"/>
          <w:color w:val="000000"/>
          <w:spacing w:val="0"/>
          <w:sz w:val="36"/>
        </w:rPr>
      </w:pPr>
      <w:r>
        <w:rPr>
          <w:rFonts w:ascii="SimSun" w:hAnsi="SimSun" w:cs="SimSun"/>
          <w:color w:val="000000"/>
          <w:spacing w:val="0"/>
          <w:sz w:val="36"/>
        </w:rPr>
        <w:t>包装，裸露灭菌后存放与无菌容器中备用；一经打开使用，有效期不得超过</w:t>
      </w:r>
      <w:r>
        <w:rPr>
          <w:rFonts w:ascii="Times New Roman"/>
          <w:color w:val="000000"/>
          <w:spacing w:val="2"/>
          <w:sz w:val="36"/>
        </w:rPr>
        <w:t xml:space="preserve"> </w:t>
      </w:r>
      <w:r>
        <w:rPr>
          <w:rFonts w:ascii="Calibri"/>
          <w:color w:val="000000"/>
          <w:spacing w:val="0"/>
          <w:sz w:val="36"/>
        </w:rPr>
        <w:t>4</w:t>
      </w:r>
      <w:r>
        <w:rPr>
          <w:rFonts w:ascii="Calibri"/>
          <w:color w:val="000000"/>
          <w:spacing w:val="0"/>
          <w:sz w:val="36"/>
        </w:rPr>
      </w:r>
    </w:p>
    <w:p>
      <w:pPr>
        <w:pStyle w:val="Normal"/>
        <w:framePr w:w="14284" w:x="2701" w:y="4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小时。</w:t>
      </w:r>
      <w:r>
        <w:rPr>
          <w:rFonts w:ascii="Times New Roman"/>
          <w:color w:val="000000"/>
          <w:spacing w:val="0"/>
          <w:sz w:val="36"/>
        </w:rPr>
      </w:r>
    </w:p>
    <w:p>
      <w:pPr>
        <w:pStyle w:val="Normal"/>
        <w:framePr w:w="14490" w:x="2701"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（五）</w:t>
      </w:r>
      <w:r>
        <w:rPr>
          <w:rFonts w:ascii="Times New Roman"/>
          <w:color w:val="000000"/>
          <w:spacing w:val="90"/>
          <w:sz w:val="36"/>
        </w:rPr>
        <w:t xml:space="preserve"> </w:t>
      </w:r>
      <w:r>
        <w:rPr>
          <w:rFonts w:ascii="SimSun" w:hAnsi="SimSun" w:cs="SimSun"/>
          <w:color w:val="000000"/>
          <w:spacing w:val="0"/>
          <w:sz w:val="36"/>
        </w:rPr>
        <w:t>牙科手机和耐湿热、需要灭菌的口腔诊疗器械，首选压力蒸汽灭菌的方</w:t>
      </w:r>
      <w:r>
        <w:rPr>
          <w:rFonts w:ascii="Times New Roman"/>
          <w:color w:val="000000"/>
          <w:spacing w:val="0"/>
          <w:sz w:val="36"/>
        </w:rPr>
      </w:r>
    </w:p>
    <w:p>
      <w:pPr>
        <w:pStyle w:val="Normal"/>
        <w:framePr w:w="14490" w:x="2701" w:y="689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法进行灭菌，或者采用环氧乙烷、等离子体等其他灭菌方法进行灭菌。对不耐湿</w:t>
      </w:r>
      <w:r>
        <w:rPr>
          <w:rFonts w:ascii="Times New Roman"/>
          <w:color w:val="000000"/>
          <w:spacing w:val="0"/>
          <w:sz w:val="36"/>
        </w:rPr>
      </w:r>
    </w:p>
    <w:p>
      <w:pPr>
        <w:pStyle w:val="Normal"/>
        <w:framePr w:w="14490" w:x="2701" w:y="6892"/>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4"/>
          <w:sz w:val="36"/>
        </w:rPr>
        <w:t>热、能充分暴露在消毒液中的器械可以选用化学方法进行浸泡消毒或者灭菌。在</w:t>
      </w:r>
      <w:r>
        <w:rPr>
          <w:rFonts w:ascii="Times New Roman"/>
          <w:color w:val="000000"/>
          <w:spacing w:val="0"/>
          <w:sz w:val="36"/>
        </w:rPr>
      </w:r>
    </w:p>
    <w:p>
      <w:pPr>
        <w:pStyle w:val="Normal"/>
        <w:framePr w:w="14490" w:x="2701" w:y="689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器械使用前，应当用无菌水将残留的消毒液冲洗干净。</w:t>
      </w:r>
      <w:r>
        <w:rPr>
          <w:rFonts w:ascii="Times New Roman"/>
          <w:color w:val="000000"/>
          <w:spacing w:val="0"/>
          <w:sz w:val="36"/>
        </w:rPr>
      </w:r>
    </w:p>
    <w:p>
      <w:pPr>
        <w:pStyle w:val="Normal"/>
        <w:framePr w:w="14500" w:x="2701" w:y="9186"/>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（六）</w:t>
      </w:r>
      <w:r>
        <w:rPr>
          <w:rFonts w:ascii="Times New Roman"/>
          <w:color w:val="000000"/>
          <w:spacing w:val="90"/>
          <w:sz w:val="36"/>
        </w:rPr>
        <w:t xml:space="preserve"> </w:t>
      </w:r>
      <w:r>
        <w:rPr>
          <w:rFonts w:ascii="SimSun" w:hAnsi="SimSun" w:cs="SimSun"/>
          <w:color w:val="000000"/>
          <w:spacing w:val="0"/>
          <w:sz w:val="36"/>
        </w:rPr>
        <w:t>每次治疗开始前和结束后应及时踩脚闸冲洗管腔</w:t>
      </w:r>
      <w:r>
        <w:rPr>
          <w:rFonts w:ascii="Times New Roman"/>
          <w:color w:val="000000"/>
          <w:spacing w:val="1"/>
          <w:sz w:val="36"/>
        </w:rPr>
        <w:t xml:space="preserve"> </w:t>
      </w:r>
      <w:r>
        <w:rPr>
          <w:rFonts w:ascii="Calibri"/>
          <w:color w:val="000000"/>
          <w:spacing w:val="0"/>
          <w:sz w:val="36"/>
        </w:rPr>
        <w:t>30</w:t>
      </w:r>
      <w:r>
        <w:rPr>
          <w:rFonts w:ascii="Calibri"/>
          <w:color w:val="000000"/>
          <w:spacing w:val="12"/>
          <w:sz w:val="36"/>
        </w:rPr>
        <w:t xml:space="preserve"> </w:t>
      </w:r>
      <w:r>
        <w:rPr>
          <w:rFonts w:ascii="SimSun" w:hAnsi="SimSun" w:cs="SimSun"/>
          <w:color w:val="000000"/>
          <w:spacing w:val="0"/>
          <w:sz w:val="36"/>
        </w:rPr>
        <w:t>秒，减少回吸污染；</w:t>
      </w:r>
      <w:r>
        <w:rPr>
          <w:rFonts w:ascii="Times New Roman"/>
          <w:color w:val="000000"/>
          <w:spacing w:val="0"/>
          <w:sz w:val="36"/>
        </w:rPr>
      </w:r>
    </w:p>
    <w:p>
      <w:pPr>
        <w:pStyle w:val="Normal"/>
        <w:framePr w:w="14500" w:x="2701" w:y="91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有条件可配备官腔防回吸装置或使用防回吸牙科手机。</w:t>
      </w:r>
      <w:r>
        <w:rPr>
          <w:rFonts w:ascii="Times New Roman"/>
          <w:color w:val="000000"/>
          <w:spacing w:val="0"/>
          <w:sz w:val="36"/>
        </w:rPr>
      </w:r>
    </w:p>
    <w:p>
      <w:pPr>
        <w:pStyle w:val="Normal"/>
        <w:framePr w:w="14490" w:x="2701" w:y="105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（七）</w:t>
      </w:r>
      <w:r>
        <w:rPr>
          <w:rFonts w:ascii="Times New Roman"/>
          <w:color w:val="000000"/>
          <w:spacing w:val="90"/>
          <w:sz w:val="36"/>
        </w:rPr>
        <w:t xml:space="preserve"> </w:t>
      </w:r>
      <w:r>
        <w:rPr>
          <w:rFonts w:ascii="SimSun" w:hAnsi="SimSun" w:cs="SimSun"/>
          <w:color w:val="000000"/>
          <w:spacing w:val="0"/>
          <w:sz w:val="36"/>
        </w:rPr>
        <w:t>口腔诊疗区域应当保证环境整洁，每日对口腔诊疗、清洗、消毒区域进</w:t>
      </w:r>
      <w:r>
        <w:rPr>
          <w:rFonts w:ascii="Times New Roman"/>
          <w:color w:val="000000"/>
          <w:spacing w:val="0"/>
          <w:sz w:val="36"/>
        </w:rPr>
      </w:r>
    </w:p>
    <w:p>
      <w:pPr>
        <w:pStyle w:val="Normal"/>
        <w:framePr w:w="14490" w:x="2701" w:y="105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行清洁、消毒；每日定时通风或者进行空气净化；对可能造成污染的诊疗环境表</w:t>
      </w:r>
      <w:r>
        <w:rPr>
          <w:rFonts w:ascii="Times New Roman"/>
          <w:color w:val="000000"/>
          <w:spacing w:val="0"/>
          <w:sz w:val="36"/>
        </w:rPr>
      </w:r>
    </w:p>
    <w:p>
      <w:pPr>
        <w:pStyle w:val="Normal"/>
        <w:framePr w:w="14490" w:x="2701" w:y="105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面及时进行清洁、消毒处理。每周对环境进行一次彻底的清洁、消毒。</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2</Pages>
  <Words>78</Words>
  <Characters>1303</Characters>
  <Application>Aspose</Application>
  <DocSecurity>0</DocSecurity>
  <Lines>49</Lines>
  <Paragraphs>49</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1319</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2022-11-18T12:38:55+08:00</dcterms:created>
  <dcterms:modified xmlns:xsi="http://www.w3.org/2001/XMLSchema-instance" xmlns:dcterms="http://purl.org/dc/terms/" xsi:type="dcterms:W3CDTF">2022-11-18T12:38:55+08:00</dcterms:modified>
</coreProperties>
</file>